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ayout w:type="fixed"/>
        <w:tblLook w:val="0000" w:firstRow="0" w:lastRow="0" w:firstColumn="0" w:lastColumn="0" w:noHBand="0" w:noVBand="0"/>
      </w:tblPr>
      <w:tblGrid>
        <w:gridCol w:w="7799"/>
      </w:tblGrid>
      <w:tr w:rsidR="00BB5EE2" w:rsidRPr="002D7515" w14:paraId="666D8D58" w14:textId="77777777" w:rsidTr="005110D9">
        <w:trPr>
          <w:trHeight w:val="533"/>
        </w:trPr>
        <w:tc>
          <w:tcPr>
            <w:tcW w:w="7799" w:type="dxa"/>
          </w:tcPr>
          <w:p w14:paraId="46E0F7CA" w14:textId="6D688DF3" w:rsidR="00BB5EE2" w:rsidRPr="002D7515" w:rsidRDefault="00BB5EE2" w:rsidP="005110D9">
            <w:pPr>
              <w:rPr>
                <w:rFonts w:eastAsia="Malgun Gothic"/>
                <w:sz w:val="16"/>
                <w:szCs w:val="16"/>
                <w:lang w:eastAsia="ko-KR"/>
              </w:rPr>
            </w:pPr>
            <w:proofErr w:type="spellStart"/>
            <w:r w:rsidRPr="002D7515">
              <w:rPr>
                <w:sz w:val="16"/>
                <w:szCs w:val="16"/>
              </w:rPr>
              <w:t>eJournal</w:t>
            </w:r>
            <w:proofErr w:type="spellEnd"/>
            <w:r w:rsidRPr="002D7515">
              <w:rPr>
                <w:sz w:val="16"/>
                <w:szCs w:val="16"/>
              </w:rPr>
              <w:t xml:space="preserve"> </w:t>
            </w:r>
            <w:proofErr w:type="spellStart"/>
            <w:r w:rsidRPr="002D7515">
              <w:rPr>
                <w:sz w:val="16"/>
                <w:szCs w:val="16"/>
              </w:rPr>
              <w:t>Ilmu</w:t>
            </w:r>
            <w:proofErr w:type="spellEnd"/>
            <w:r w:rsidRPr="002D7515">
              <w:rPr>
                <w:sz w:val="16"/>
                <w:szCs w:val="16"/>
              </w:rPr>
              <w:t xml:space="preserve"> </w:t>
            </w:r>
            <w:proofErr w:type="spellStart"/>
            <w:r w:rsidRPr="002D7515">
              <w:rPr>
                <w:sz w:val="16"/>
                <w:szCs w:val="16"/>
              </w:rPr>
              <w:t>Hubungan</w:t>
            </w:r>
            <w:proofErr w:type="spellEnd"/>
            <w:r w:rsidRPr="002D7515">
              <w:rPr>
                <w:sz w:val="16"/>
                <w:szCs w:val="16"/>
              </w:rPr>
              <w:t xml:space="preserve"> </w:t>
            </w:r>
            <w:proofErr w:type="spellStart"/>
            <w:r w:rsidRPr="002D7515">
              <w:rPr>
                <w:sz w:val="16"/>
                <w:szCs w:val="16"/>
              </w:rPr>
              <w:t>Internasional</w:t>
            </w:r>
            <w:proofErr w:type="spellEnd"/>
            <w:r w:rsidRPr="002D7515">
              <w:rPr>
                <w:sz w:val="16"/>
                <w:szCs w:val="16"/>
              </w:rPr>
              <w:t xml:space="preserve">, 2019, </w:t>
            </w:r>
            <w:r w:rsidRPr="002D7515">
              <w:rPr>
                <w:rFonts w:eastAsia="Malgun Gothic"/>
                <w:sz w:val="16"/>
                <w:szCs w:val="16"/>
                <w:lang w:eastAsia="ko-KR"/>
              </w:rPr>
              <w:t>7</w:t>
            </w:r>
            <w:r w:rsidRPr="002D7515">
              <w:rPr>
                <w:sz w:val="16"/>
                <w:szCs w:val="16"/>
              </w:rPr>
              <w:t>(</w:t>
            </w:r>
            <w:r w:rsidR="00A57C51">
              <w:rPr>
                <w:sz w:val="16"/>
                <w:szCs w:val="16"/>
              </w:rPr>
              <w:t>4</w:t>
            </w:r>
            <w:r w:rsidRPr="002D7515">
              <w:rPr>
                <w:sz w:val="16"/>
                <w:szCs w:val="16"/>
              </w:rPr>
              <w:t xml:space="preserve">): </w:t>
            </w:r>
            <w:r w:rsidR="00F552DB">
              <w:rPr>
                <w:rFonts w:eastAsia="Malgun Gothic"/>
                <w:sz w:val="16"/>
                <w:szCs w:val="16"/>
                <w:lang w:eastAsia="ko-KR"/>
              </w:rPr>
              <w:t>17</w:t>
            </w:r>
            <w:r w:rsidR="00830AAE">
              <w:rPr>
                <w:rFonts w:eastAsia="Malgun Gothic"/>
                <w:sz w:val="16"/>
                <w:szCs w:val="16"/>
                <w:lang w:eastAsia="ko-KR"/>
              </w:rPr>
              <w:t>79</w:t>
            </w:r>
            <w:r w:rsidR="00A57C51">
              <w:rPr>
                <w:rFonts w:eastAsia="Malgun Gothic"/>
                <w:sz w:val="16"/>
                <w:szCs w:val="16"/>
                <w:lang w:eastAsia="ko-KR"/>
              </w:rPr>
              <w:t>-1</w:t>
            </w:r>
            <w:r w:rsidR="00830AAE">
              <w:rPr>
                <w:rFonts w:eastAsia="Malgun Gothic"/>
                <w:sz w:val="16"/>
                <w:szCs w:val="16"/>
                <w:lang w:eastAsia="ko-KR"/>
              </w:rPr>
              <w:t>792</w:t>
            </w:r>
          </w:p>
          <w:p w14:paraId="3F8EDAD2" w14:textId="77777777" w:rsidR="00BB5EE2" w:rsidRPr="002D7515" w:rsidRDefault="00BB5EE2" w:rsidP="005110D9">
            <w:pPr>
              <w:rPr>
                <w:sz w:val="16"/>
                <w:szCs w:val="16"/>
                <w:lang w:val="id-ID"/>
              </w:rPr>
            </w:pPr>
            <w:r w:rsidRPr="002D7515">
              <w:rPr>
                <w:sz w:val="16"/>
                <w:szCs w:val="16"/>
              </w:rPr>
              <w:t xml:space="preserve">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2623</w:t>
            </w:r>
            <w:r w:rsidRPr="002D7515">
              <w:rPr>
                <w:sz w:val="16"/>
                <w:szCs w:val="16"/>
              </w:rPr>
              <w:t xml:space="preserve"> (online), 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2615</w:t>
            </w:r>
            <w:r w:rsidRPr="002D7515">
              <w:rPr>
                <w:sz w:val="16"/>
                <w:szCs w:val="16"/>
              </w:rPr>
              <w:t xml:space="preserve"> (print), ejournal.hi.fisip-unmul.ac.id</w:t>
            </w:r>
            <w:r w:rsidRPr="002D7515">
              <w:rPr>
                <w:sz w:val="16"/>
                <w:szCs w:val="16"/>
              </w:rPr>
              <w:br/>
              <w:t>© Copyright</w:t>
            </w:r>
            <w:r w:rsidR="0002319D">
              <w:rPr>
                <w:sz w:val="16"/>
                <w:szCs w:val="16"/>
              </w:rPr>
              <w:t xml:space="preserve"> </w:t>
            </w:r>
            <w:r w:rsidRPr="002D7515">
              <w:rPr>
                <w:sz w:val="16"/>
                <w:szCs w:val="16"/>
              </w:rPr>
              <w:t>2019</w:t>
            </w:r>
          </w:p>
        </w:tc>
      </w:tr>
    </w:tbl>
    <w:p w14:paraId="13D447C2" w14:textId="77777777" w:rsidR="00C0557B" w:rsidRDefault="00C0557B" w:rsidP="00C0557B">
      <w:pPr>
        <w:pStyle w:val="FootnoteText"/>
        <w:jc w:val="both"/>
        <w:rPr>
          <w:sz w:val="24"/>
          <w:szCs w:val="24"/>
          <w:lang w:val="en-US"/>
        </w:rPr>
      </w:pPr>
    </w:p>
    <w:p w14:paraId="51D18856" w14:textId="77777777" w:rsidR="00C0557B" w:rsidRPr="00C0557B" w:rsidRDefault="00C0557B" w:rsidP="00C0557B">
      <w:pPr>
        <w:pStyle w:val="FootnoteText"/>
        <w:jc w:val="both"/>
        <w:rPr>
          <w:sz w:val="24"/>
          <w:szCs w:val="24"/>
          <w:lang w:val="en-US"/>
        </w:rPr>
      </w:pPr>
    </w:p>
    <w:p w14:paraId="6E68212F" w14:textId="77777777" w:rsidR="008440FC" w:rsidRDefault="008440FC" w:rsidP="008440FC">
      <w:pPr>
        <w:jc w:val="center"/>
        <w:rPr>
          <w:b/>
          <w:i/>
          <w:iCs/>
          <w:sz w:val="28"/>
          <w:szCs w:val="28"/>
          <w:lang w:val="en-ID"/>
        </w:rPr>
      </w:pPr>
      <w:r>
        <w:rPr>
          <w:b/>
          <w:sz w:val="28"/>
          <w:szCs w:val="28"/>
          <w:lang w:val="en-ID"/>
        </w:rPr>
        <w:t xml:space="preserve">PERAN </w:t>
      </w:r>
      <w:r>
        <w:rPr>
          <w:b/>
          <w:i/>
          <w:iCs/>
          <w:sz w:val="28"/>
          <w:szCs w:val="28"/>
          <w:lang w:val="en-ID"/>
        </w:rPr>
        <w:t xml:space="preserve">ORGANISATION FOR ECONOMIC </w:t>
      </w:r>
    </w:p>
    <w:p w14:paraId="2BCDEF07" w14:textId="77777777" w:rsidR="00C0557B" w:rsidRPr="0002319D" w:rsidRDefault="008440FC" w:rsidP="008440FC">
      <w:pPr>
        <w:jc w:val="center"/>
        <w:rPr>
          <w:b/>
          <w:color w:val="000000"/>
          <w:sz w:val="28"/>
          <w:szCs w:val="28"/>
        </w:rPr>
      </w:pPr>
      <w:r w:rsidRPr="00EB1FE8">
        <w:rPr>
          <w:b/>
          <w:i/>
          <w:iCs/>
          <w:sz w:val="28"/>
          <w:szCs w:val="28"/>
          <w:lang w:val="en-ID"/>
        </w:rPr>
        <w:t>CO-OPERATION AND DEVELOPMENT</w:t>
      </w:r>
      <w:r>
        <w:rPr>
          <w:b/>
          <w:sz w:val="28"/>
          <w:szCs w:val="28"/>
          <w:lang w:val="en-ID"/>
        </w:rPr>
        <w:t xml:space="preserve"> (OECD) DALAM MENINGKATKAN LITERASI DI INDONESIA</w:t>
      </w:r>
    </w:p>
    <w:p w14:paraId="1657A933" w14:textId="77777777" w:rsidR="00C0557B" w:rsidRDefault="00C0557B" w:rsidP="00C0557B">
      <w:pPr>
        <w:jc w:val="center"/>
        <w:rPr>
          <w:b/>
          <w:color w:val="000000"/>
          <w:sz w:val="28"/>
          <w:szCs w:val="28"/>
        </w:rPr>
      </w:pPr>
    </w:p>
    <w:p w14:paraId="3C02D235" w14:textId="77777777" w:rsidR="00C0557B" w:rsidRPr="0002319D" w:rsidRDefault="00931A4C" w:rsidP="00C0557B">
      <w:pPr>
        <w:jc w:val="center"/>
        <w:rPr>
          <w:b/>
          <w:color w:val="000000"/>
        </w:rPr>
      </w:pPr>
      <w:proofErr w:type="spellStart"/>
      <w:r>
        <w:rPr>
          <w:b/>
          <w:lang w:val="en-ID"/>
        </w:rPr>
        <w:t>Wiwin</w:t>
      </w:r>
      <w:proofErr w:type="spellEnd"/>
      <w:r>
        <w:rPr>
          <w:b/>
          <w:lang w:val="en-ID"/>
        </w:rPr>
        <w:t xml:space="preserve"> </w:t>
      </w:r>
      <w:proofErr w:type="spellStart"/>
      <w:r>
        <w:rPr>
          <w:b/>
          <w:lang w:val="en-ID"/>
        </w:rPr>
        <w:t>Rahmah</w:t>
      </w:r>
      <w:proofErr w:type="spellEnd"/>
      <w:r>
        <w:rPr>
          <w:b/>
          <w:lang w:val="en-ID"/>
        </w:rPr>
        <w:t xml:space="preserve"> Sari</w:t>
      </w:r>
      <w:r w:rsidRPr="00403506">
        <w:rPr>
          <w:rStyle w:val="FootnoteReference"/>
          <w:b/>
          <w:lang w:val="id-ID"/>
        </w:rPr>
        <w:footnoteReference w:id="1"/>
      </w:r>
    </w:p>
    <w:p w14:paraId="53471C6F" w14:textId="50CDBD95" w:rsidR="00C0557B" w:rsidRDefault="00C0557B" w:rsidP="00C0557B">
      <w:pPr>
        <w:jc w:val="center"/>
        <w:rPr>
          <w:b/>
          <w:color w:val="000000"/>
        </w:rPr>
      </w:pPr>
      <w:proofErr w:type="spellStart"/>
      <w:r>
        <w:rPr>
          <w:b/>
          <w:color w:val="000000"/>
        </w:rPr>
        <w:t>Nim</w:t>
      </w:r>
      <w:proofErr w:type="spellEnd"/>
      <w:r>
        <w:rPr>
          <w:b/>
          <w:color w:val="000000"/>
        </w:rPr>
        <w:t xml:space="preserve">. </w:t>
      </w:r>
      <w:r w:rsidR="0002319D">
        <w:rPr>
          <w:b/>
          <w:color w:val="000000"/>
        </w:rPr>
        <w:t>1302045</w:t>
      </w:r>
      <w:r w:rsidR="00BF0517">
        <w:rPr>
          <w:b/>
          <w:color w:val="000000"/>
        </w:rPr>
        <w:t>148</w:t>
      </w:r>
    </w:p>
    <w:p w14:paraId="6A1ABEB7" w14:textId="77777777" w:rsidR="00C0557B" w:rsidRDefault="00C0557B" w:rsidP="00C0557B">
      <w:pPr>
        <w:jc w:val="center"/>
        <w:rPr>
          <w:b/>
          <w:color w:val="000000"/>
          <w:sz w:val="28"/>
          <w:szCs w:val="28"/>
        </w:rPr>
      </w:pPr>
    </w:p>
    <w:p w14:paraId="1F135E01" w14:textId="77777777" w:rsidR="00C0557B" w:rsidRPr="002C30E8" w:rsidRDefault="00C0557B" w:rsidP="002C30E8">
      <w:pPr>
        <w:jc w:val="center"/>
        <w:rPr>
          <w:b/>
          <w:i/>
          <w:color w:val="000000"/>
          <w:sz w:val="23"/>
          <w:szCs w:val="23"/>
        </w:rPr>
      </w:pPr>
      <w:r w:rsidRPr="002C30E8">
        <w:rPr>
          <w:b/>
          <w:i/>
          <w:color w:val="000000"/>
          <w:sz w:val="23"/>
          <w:szCs w:val="23"/>
        </w:rPr>
        <w:t>Abstract</w:t>
      </w:r>
    </w:p>
    <w:p w14:paraId="450A18F1" w14:textId="77777777" w:rsidR="00C0557B" w:rsidRPr="00412B1C" w:rsidRDefault="00931A4C" w:rsidP="00412B1C">
      <w:pPr>
        <w:autoSpaceDE w:val="0"/>
        <w:autoSpaceDN w:val="0"/>
        <w:adjustRightInd w:val="0"/>
        <w:jc w:val="both"/>
        <w:rPr>
          <w:i/>
          <w:iCs/>
          <w:color w:val="000000"/>
          <w:sz w:val="23"/>
          <w:szCs w:val="23"/>
        </w:rPr>
      </w:pPr>
      <w:r w:rsidRPr="00412B1C">
        <w:rPr>
          <w:i/>
          <w:sz w:val="23"/>
          <w:szCs w:val="23"/>
        </w:rPr>
        <w:t>Literacy in Indonesia is still relatively low. After seven periods following the PISA survey from 2000 to 2018, Indonesia has yet to show the results of the achievement of high scores in the literacy field. Low literacy in Indonesia is a lack of public awareness of the benefits of reading. Indonesians are more accustomed to listening and speaking than reading. The purpose of this research is to find out the role of OECD in increasing literacy in Indonesia. The role of the OECD is to help realize the sustainable development agenda by 2030, in this case SDG 4 on quality education. The OECD seeks to realize these targets by 2030.</w:t>
      </w:r>
    </w:p>
    <w:p w14:paraId="2F6BA174" w14:textId="77777777" w:rsidR="00C0557B" w:rsidRPr="00412B1C" w:rsidRDefault="00C0557B" w:rsidP="00412B1C">
      <w:pPr>
        <w:autoSpaceDE w:val="0"/>
        <w:autoSpaceDN w:val="0"/>
        <w:adjustRightInd w:val="0"/>
        <w:jc w:val="both"/>
        <w:rPr>
          <w:i/>
          <w:iCs/>
          <w:color w:val="000000"/>
          <w:sz w:val="23"/>
          <w:szCs w:val="23"/>
        </w:rPr>
      </w:pPr>
    </w:p>
    <w:p w14:paraId="4F1DB90E" w14:textId="77777777" w:rsidR="00C0557B" w:rsidRPr="00412B1C" w:rsidRDefault="00C0557B" w:rsidP="00412B1C">
      <w:pPr>
        <w:autoSpaceDE w:val="0"/>
        <w:autoSpaceDN w:val="0"/>
        <w:adjustRightInd w:val="0"/>
        <w:jc w:val="both"/>
        <w:rPr>
          <w:i/>
          <w:iCs/>
          <w:color w:val="000000"/>
          <w:sz w:val="23"/>
          <w:szCs w:val="23"/>
        </w:rPr>
      </w:pPr>
      <w:r w:rsidRPr="00412B1C">
        <w:rPr>
          <w:b/>
          <w:bCs/>
          <w:i/>
          <w:iCs/>
          <w:color w:val="000000"/>
          <w:sz w:val="23"/>
          <w:szCs w:val="23"/>
        </w:rPr>
        <w:t>Keywords:</w:t>
      </w:r>
      <w:r w:rsidRPr="00412B1C">
        <w:rPr>
          <w:i/>
          <w:iCs/>
          <w:color w:val="000000"/>
          <w:sz w:val="23"/>
          <w:szCs w:val="23"/>
        </w:rPr>
        <w:t xml:space="preserve"> </w:t>
      </w:r>
      <w:r w:rsidR="00931A4C" w:rsidRPr="00412B1C">
        <w:rPr>
          <w:i/>
          <w:sz w:val="23"/>
          <w:szCs w:val="23"/>
          <w:lang w:val="en-ID"/>
        </w:rPr>
        <w:t>OECD</w:t>
      </w:r>
      <w:r w:rsidR="00931A4C" w:rsidRPr="00412B1C">
        <w:rPr>
          <w:i/>
          <w:sz w:val="23"/>
          <w:szCs w:val="23"/>
        </w:rPr>
        <w:t xml:space="preserve">, </w:t>
      </w:r>
      <w:r w:rsidR="00931A4C" w:rsidRPr="00412B1C">
        <w:rPr>
          <w:i/>
          <w:sz w:val="23"/>
          <w:szCs w:val="23"/>
          <w:lang w:val="en-ID"/>
        </w:rPr>
        <w:t>PISA, Education</w:t>
      </w:r>
      <w:r w:rsidR="00931A4C" w:rsidRPr="00412B1C">
        <w:rPr>
          <w:i/>
          <w:sz w:val="23"/>
          <w:szCs w:val="23"/>
        </w:rPr>
        <w:t xml:space="preserve">, </w:t>
      </w:r>
      <w:proofErr w:type="spellStart"/>
      <w:r w:rsidR="00931A4C" w:rsidRPr="00412B1C">
        <w:rPr>
          <w:i/>
          <w:sz w:val="23"/>
          <w:szCs w:val="23"/>
          <w:lang w:val="en-ID"/>
        </w:rPr>
        <w:t>Literasi</w:t>
      </w:r>
      <w:proofErr w:type="spellEnd"/>
      <w:r w:rsidR="00931A4C" w:rsidRPr="00412B1C">
        <w:rPr>
          <w:i/>
          <w:sz w:val="23"/>
          <w:szCs w:val="23"/>
        </w:rPr>
        <w:t xml:space="preserve">, </w:t>
      </w:r>
      <w:r w:rsidR="00931A4C" w:rsidRPr="00412B1C">
        <w:rPr>
          <w:i/>
          <w:sz w:val="23"/>
          <w:szCs w:val="23"/>
          <w:lang w:val="en-ID"/>
        </w:rPr>
        <w:t>Indonesia</w:t>
      </w:r>
      <w:r w:rsidR="0002319D" w:rsidRPr="00412B1C">
        <w:rPr>
          <w:rFonts w:eastAsia="Calibri"/>
          <w:i/>
          <w:sz w:val="23"/>
          <w:szCs w:val="23"/>
        </w:rPr>
        <w:t>.</w:t>
      </w:r>
    </w:p>
    <w:p w14:paraId="425126BA" w14:textId="77777777" w:rsidR="00C0557B" w:rsidRPr="00412B1C" w:rsidRDefault="00C0557B" w:rsidP="00412B1C">
      <w:pPr>
        <w:autoSpaceDE w:val="0"/>
        <w:autoSpaceDN w:val="0"/>
        <w:adjustRightInd w:val="0"/>
        <w:jc w:val="both"/>
        <w:rPr>
          <w:i/>
          <w:iCs/>
          <w:color w:val="000000"/>
          <w:sz w:val="23"/>
          <w:szCs w:val="23"/>
        </w:rPr>
      </w:pPr>
    </w:p>
    <w:p w14:paraId="3E4782D7" w14:textId="77777777" w:rsidR="00C0557B" w:rsidRPr="00412B1C" w:rsidRDefault="00C0557B" w:rsidP="00412B1C">
      <w:pPr>
        <w:autoSpaceDE w:val="0"/>
        <w:autoSpaceDN w:val="0"/>
        <w:adjustRightInd w:val="0"/>
        <w:jc w:val="both"/>
        <w:rPr>
          <w:b/>
          <w:iCs/>
          <w:color w:val="000000"/>
          <w:sz w:val="23"/>
          <w:szCs w:val="23"/>
        </w:rPr>
      </w:pPr>
      <w:proofErr w:type="spellStart"/>
      <w:r w:rsidRPr="00412B1C">
        <w:rPr>
          <w:b/>
          <w:iCs/>
          <w:color w:val="000000"/>
          <w:sz w:val="23"/>
          <w:szCs w:val="23"/>
        </w:rPr>
        <w:t>Pendahuluan</w:t>
      </w:r>
      <w:proofErr w:type="spellEnd"/>
    </w:p>
    <w:p w14:paraId="587340B4" w14:textId="31047033" w:rsidR="00931A4C" w:rsidRPr="00412B1C" w:rsidRDefault="00931A4C" w:rsidP="00412B1C">
      <w:pPr>
        <w:jc w:val="both"/>
        <w:rPr>
          <w:sz w:val="23"/>
          <w:szCs w:val="23"/>
        </w:rPr>
      </w:pPr>
      <w:proofErr w:type="spellStart"/>
      <w:r w:rsidRPr="00412B1C">
        <w:rPr>
          <w:sz w:val="23"/>
          <w:szCs w:val="23"/>
        </w:rPr>
        <w:t>Kualitas</w:t>
      </w:r>
      <w:proofErr w:type="spellEnd"/>
      <w:r w:rsidRPr="00412B1C">
        <w:rPr>
          <w:sz w:val="23"/>
          <w:szCs w:val="23"/>
        </w:rPr>
        <w:t xml:space="preserve"> </w:t>
      </w:r>
      <w:proofErr w:type="spellStart"/>
      <w:r w:rsidRPr="00412B1C">
        <w:rPr>
          <w:sz w:val="23"/>
          <w:szCs w:val="23"/>
        </w:rPr>
        <w:t>suatu</w:t>
      </w:r>
      <w:proofErr w:type="spellEnd"/>
      <w:r w:rsidRPr="00412B1C">
        <w:rPr>
          <w:sz w:val="23"/>
          <w:szCs w:val="23"/>
        </w:rPr>
        <w:t xml:space="preserve"> </w:t>
      </w:r>
      <w:proofErr w:type="spellStart"/>
      <w:r w:rsidRPr="00412B1C">
        <w:rPr>
          <w:sz w:val="23"/>
          <w:szCs w:val="23"/>
        </w:rPr>
        <w:t>bangsa</w:t>
      </w:r>
      <w:proofErr w:type="spellEnd"/>
      <w:r w:rsidRPr="00412B1C">
        <w:rPr>
          <w:sz w:val="23"/>
          <w:szCs w:val="23"/>
        </w:rPr>
        <w:t xml:space="preserve"> </w:t>
      </w:r>
      <w:proofErr w:type="spellStart"/>
      <w:r w:rsidRPr="00412B1C">
        <w:rPr>
          <w:sz w:val="23"/>
          <w:szCs w:val="23"/>
        </w:rPr>
        <w:t>dapat</w:t>
      </w:r>
      <w:proofErr w:type="spellEnd"/>
      <w:r w:rsidRPr="00412B1C">
        <w:rPr>
          <w:sz w:val="23"/>
          <w:szCs w:val="23"/>
        </w:rPr>
        <w:t xml:space="preserve"> </w:t>
      </w:r>
      <w:proofErr w:type="spellStart"/>
      <w:r w:rsidRPr="00412B1C">
        <w:rPr>
          <w:sz w:val="23"/>
          <w:szCs w:val="23"/>
        </w:rPr>
        <w:t>diukur</w:t>
      </w:r>
      <w:proofErr w:type="spellEnd"/>
      <w:r w:rsidRPr="00412B1C">
        <w:rPr>
          <w:sz w:val="23"/>
          <w:szCs w:val="23"/>
        </w:rPr>
        <w:t xml:space="preserve"> </w:t>
      </w:r>
      <w:proofErr w:type="spellStart"/>
      <w:r w:rsidRPr="00412B1C">
        <w:rPr>
          <w:sz w:val="23"/>
          <w:szCs w:val="23"/>
        </w:rPr>
        <w:t>melalui</w:t>
      </w:r>
      <w:proofErr w:type="spellEnd"/>
      <w:r w:rsidRPr="00412B1C">
        <w:rPr>
          <w:sz w:val="23"/>
          <w:szCs w:val="23"/>
        </w:rPr>
        <w:t xml:space="preserve"> </w:t>
      </w:r>
      <w:proofErr w:type="spellStart"/>
      <w:r w:rsidRPr="00412B1C">
        <w:rPr>
          <w:sz w:val="23"/>
          <w:szCs w:val="23"/>
        </w:rPr>
        <w:t>tingkat</w:t>
      </w:r>
      <w:proofErr w:type="spellEnd"/>
      <w:r w:rsidRPr="00412B1C">
        <w:rPr>
          <w:sz w:val="23"/>
          <w:szCs w:val="23"/>
        </w:rPr>
        <w:t xml:space="preserve"> </w:t>
      </w:r>
      <w:proofErr w:type="spellStart"/>
      <w:r w:rsidRPr="00412B1C">
        <w:rPr>
          <w:sz w:val="23"/>
          <w:szCs w:val="23"/>
        </w:rPr>
        <w:t>pendidikan</w:t>
      </w:r>
      <w:proofErr w:type="spellEnd"/>
      <w:r w:rsidRPr="00412B1C">
        <w:rPr>
          <w:sz w:val="23"/>
          <w:szCs w:val="23"/>
        </w:rPr>
        <w:t xml:space="preserve">.  Pendidikan </w:t>
      </w:r>
      <w:proofErr w:type="spellStart"/>
      <w:r w:rsidRPr="00412B1C">
        <w:rPr>
          <w:sz w:val="23"/>
          <w:szCs w:val="23"/>
        </w:rPr>
        <w:t>dapat</w:t>
      </w:r>
      <w:proofErr w:type="spellEnd"/>
      <w:r w:rsidRPr="00412B1C">
        <w:rPr>
          <w:sz w:val="23"/>
          <w:szCs w:val="23"/>
        </w:rPr>
        <w:t xml:space="preserve"> </w:t>
      </w:r>
      <w:proofErr w:type="spellStart"/>
      <w:r w:rsidRPr="00412B1C">
        <w:rPr>
          <w:sz w:val="23"/>
          <w:szCs w:val="23"/>
        </w:rPr>
        <w:t>mempercepat</w:t>
      </w:r>
      <w:proofErr w:type="spellEnd"/>
      <w:r w:rsidRPr="00412B1C">
        <w:rPr>
          <w:sz w:val="23"/>
          <w:szCs w:val="23"/>
        </w:rPr>
        <w:t xml:space="preserve"> proses </w:t>
      </w:r>
      <w:proofErr w:type="spellStart"/>
      <w:r w:rsidRPr="00412B1C">
        <w:rPr>
          <w:sz w:val="23"/>
          <w:szCs w:val="23"/>
        </w:rPr>
        <w:t>peningkatan</w:t>
      </w:r>
      <w:proofErr w:type="spellEnd"/>
      <w:r w:rsidRPr="00412B1C">
        <w:rPr>
          <w:sz w:val="23"/>
          <w:szCs w:val="23"/>
        </w:rPr>
        <w:t xml:space="preserve"> </w:t>
      </w:r>
      <w:proofErr w:type="spellStart"/>
      <w:r w:rsidRPr="00412B1C">
        <w:rPr>
          <w:sz w:val="23"/>
          <w:szCs w:val="23"/>
        </w:rPr>
        <w:t>kemampuan</w:t>
      </w:r>
      <w:proofErr w:type="spellEnd"/>
      <w:r w:rsidRPr="00412B1C">
        <w:rPr>
          <w:sz w:val="23"/>
          <w:szCs w:val="23"/>
        </w:rPr>
        <w:t xml:space="preserve"> </w:t>
      </w:r>
      <w:proofErr w:type="spellStart"/>
      <w:r w:rsidRPr="00412B1C">
        <w:rPr>
          <w:sz w:val="23"/>
          <w:szCs w:val="23"/>
        </w:rPr>
        <w:t>pembangunan</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meningkatkan</w:t>
      </w:r>
      <w:proofErr w:type="spellEnd"/>
      <w:r w:rsidRPr="00412B1C">
        <w:rPr>
          <w:sz w:val="23"/>
          <w:szCs w:val="23"/>
        </w:rPr>
        <w:t xml:space="preserve"> </w:t>
      </w:r>
      <w:proofErr w:type="spellStart"/>
      <w:r w:rsidRPr="00412B1C">
        <w:rPr>
          <w:sz w:val="23"/>
          <w:szCs w:val="23"/>
        </w:rPr>
        <w:t>kesejahteraan</w:t>
      </w:r>
      <w:proofErr w:type="spellEnd"/>
      <w:r w:rsidRPr="00412B1C">
        <w:rPr>
          <w:sz w:val="23"/>
          <w:szCs w:val="23"/>
        </w:rPr>
        <w:t xml:space="preserve"> </w:t>
      </w:r>
      <w:proofErr w:type="spellStart"/>
      <w:r w:rsidRPr="00412B1C">
        <w:rPr>
          <w:sz w:val="23"/>
          <w:szCs w:val="23"/>
        </w:rPr>
        <w:t>penduduk</w:t>
      </w:r>
      <w:proofErr w:type="spellEnd"/>
      <w:r w:rsidRPr="00412B1C">
        <w:rPr>
          <w:sz w:val="23"/>
          <w:szCs w:val="23"/>
        </w:rPr>
        <w:t xml:space="preserve">. Pendidikan dan </w:t>
      </w:r>
      <w:proofErr w:type="spellStart"/>
      <w:r w:rsidRPr="00412B1C">
        <w:rPr>
          <w:sz w:val="23"/>
          <w:szCs w:val="23"/>
        </w:rPr>
        <w:t>pembangunan</w:t>
      </w:r>
      <w:proofErr w:type="spellEnd"/>
      <w:r w:rsidRPr="00412B1C">
        <w:rPr>
          <w:sz w:val="23"/>
          <w:szCs w:val="23"/>
        </w:rPr>
        <w:t xml:space="preserve"> </w:t>
      </w:r>
      <w:proofErr w:type="spellStart"/>
      <w:r w:rsidRPr="00412B1C">
        <w:rPr>
          <w:sz w:val="23"/>
          <w:szCs w:val="23"/>
        </w:rPr>
        <w:t>merupakan</w:t>
      </w:r>
      <w:proofErr w:type="spellEnd"/>
      <w:r w:rsidRPr="00412B1C">
        <w:rPr>
          <w:sz w:val="23"/>
          <w:szCs w:val="23"/>
        </w:rPr>
        <w:t xml:space="preserve"> </w:t>
      </w:r>
      <w:proofErr w:type="spellStart"/>
      <w:r w:rsidRPr="00412B1C">
        <w:rPr>
          <w:sz w:val="23"/>
          <w:szCs w:val="23"/>
        </w:rPr>
        <w:t>dua</w:t>
      </w:r>
      <w:proofErr w:type="spellEnd"/>
      <w:r w:rsidRPr="00412B1C">
        <w:rPr>
          <w:sz w:val="23"/>
          <w:szCs w:val="23"/>
        </w:rPr>
        <w:t xml:space="preserve"> </w:t>
      </w:r>
      <w:proofErr w:type="spellStart"/>
      <w:r w:rsidRPr="00412B1C">
        <w:rPr>
          <w:sz w:val="23"/>
          <w:szCs w:val="23"/>
        </w:rPr>
        <w:t>hal</w:t>
      </w:r>
      <w:proofErr w:type="spellEnd"/>
      <w:r w:rsidRPr="00412B1C">
        <w:rPr>
          <w:sz w:val="23"/>
          <w:szCs w:val="23"/>
        </w:rPr>
        <w:t xml:space="preserve"> yang </w:t>
      </w:r>
      <w:proofErr w:type="spellStart"/>
      <w:r w:rsidRPr="00412B1C">
        <w:rPr>
          <w:sz w:val="23"/>
          <w:szCs w:val="23"/>
        </w:rPr>
        <w:t>saling</w:t>
      </w:r>
      <w:proofErr w:type="spellEnd"/>
      <w:r w:rsidRPr="00412B1C">
        <w:rPr>
          <w:sz w:val="23"/>
          <w:szCs w:val="23"/>
        </w:rPr>
        <w:t xml:space="preserve"> </w:t>
      </w:r>
      <w:proofErr w:type="spellStart"/>
      <w:r w:rsidRPr="00412B1C">
        <w:rPr>
          <w:sz w:val="23"/>
          <w:szCs w:val="23"/>
        </w:rPr>
        <w:t>berkaitan</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proses </w:t>
      </w:r>
      <w:proofErr w:type="spellStart"/>
      <w:r w:rsidRPr="00412B1C">
        <w:rPr>
          <w:sz w:val="23"/>
          <w:szCs w:val="23"/>
        </w:rPr>
        <w:t>pemenuhan</w:t>
      </w:r>
      <w:proofErr w:type="spellEnd"/>
      <w:r w:rsidRPr="00412B1C">
        <w:rPr>
          <w:sz w:val="23"/>
          <w:szCs w:val="23"/>
        </w:rPr>
        <w:t xml:space="preserve"> </w:t>
      </w:r>
      <w:proofErr w:type="spellStart"/>
      <w:r w:rsidRPr="00412B1C">
        <w:rPr>
          <w:sz w:val="23"/>
          <w:szCs w:val="23"/>
        </w:rPr>
        <w:t>kebutuhan</w:t>
      </w:r>
      <w:proofErr w:type="spellEnd"/>
      <w:r w:rsidRPr="00412B1C">
        <w:rPr>
          <w:sz w:val="23"/>
          <w:szCs w:val="23"/>
        </w:rPr>
        <w:t xml:space="preserve"> </w:t>
      </w:r>
      <w:proofErr w:type="spellStart"/>
      <w:r w:rsidRPr="00412B1C">
        <w:rPr>
          <w:sz w:val="23"/>
          <w:szCs w:val="23"/>
        </w:rPr>
        <w:t>kesejahteraan</w:t>
      </w:r>
      <w:proofErr w:type="spellEnd"/>
      <w:r w:rsidRPr="00412B1C">
        <w:rPr>
          <w:sz w:val="23"/>
          <w:szCs w:val="23"/>
        </w:rPr>
        <w:t xml:space="preserve"> </w:t>
      </w:r>
      <w:proofErr w:type="spellStart"/>
      <w:r w:rsidRPr="00412B1C">
        <w:rPr>
          <w:sz w:val="23"/>
          <w:szCs w:val="23"/>
        </w:rPr>
        <w:t>suatu</w:t>
      </w:r>
      <w:proofErr w:type="spellEnd"/>
      <w:r w:rsidRPr="00412B1C">
        <w:rPr>
          <w:sz w:val="23"/>
          <w:szCs w:val="23"/>
        </w:rPr>
        <w:t xml:space="preserve"> </w:t>
      </w:r>
      <w:proofErr w:type="spellStart"/>
      <w:r w:rsidRPr="00412B1C">
        <w:rPr>
          <w:sz w:val="23"/>
          <w:szCs w:val="23"/>
        </w:rPr>
        <w:t>bangsa</w:t>
      </w:r>
      <w:proofErr w:type="spellEnd"/>
      <w:r w:rsidRPr="00412B1C">
        <w:rPr>
          <w:sz w:val="23"/>
          <w:szCs w:val="23"/>
        </w:rPr>
        <w:t>.</w:t>
      </w:r>
      <w:r w:rsidR="00BB4038">
        <w:rPr>
          <w:sz w:val="23"/>
          <w:szCs w:val="23"/>
        </w:rPr>
        <w:t xml:space="preserve"> </w:t>
      </w:r>
      <w:r w:rsidRPr="00412B1C">
        <w:rPr>
          <w:sz w:val="23"/>
          <w:szCs w:val="23"/>
        </w:rPr>
        <w:t>Salah</w:t>
      </w:r>
      <w:r w:rsidR="00BB4038">
        <w:rPr>
          <w:sz w:val="23"/>
          <w:szCs w:val="23"/>
        </w:rPr>
        <w:t xml:space="preserve"> </w:t>
      </w:r>
      <w:proofErr w:type="spellStart"/>
      <w:r w:rsidRPr="00412B1C">
        <w:rPr>
          <w:sz w:val="23"/>
          <w:szCs w:val="23"/>
        </w:rPr>
        <w:t>satu</w:t>
      </w:r>
      <w:proofErr w:type="spellEnd"/>
      <w:r w:rsidRPr="00412B1C">
        <w:rPr>
          <w:sz w:val="23"/>
          <w:szCs w:val="23"/>
        </w:rPr>
        <w:t xml:space="preserve"> </w:t>
      </w:r>
      <w:proofErr w:type="spellStart"/>
      <w:r w:rsidRPr="00412B1C">
        <w:rPr>
          <w:sz w:val="23"/>
          <w:szCs w:val="23"/>
        </w:rPr>
        <w:t>langkah</w:t>
      </w:r>
      <w:proofErr w:type="spellEnd"/>
      <w:r w:rsidRPr="00412B1C">
        <w:rPr>
          <w:sz w:val="23"/>
          <w:szCs w:val="23"/>
        </w:rPr>
        <w:t xml:space="preserve"> yang </w:t>
      </w:r>
      <w:proofErr w:type="spellStart"/>
      <w:r w:rsidRPr="00412B1C">
        <w:rPr>
          <w:sz w:val="23"/>
          <w:szCs w:val="23"/>
        </w:rPr>
        <w:t>dilakukan</w:t>
      </w:r>
      <w:proofErr w:type="spellEnd"/>
      <w:r w:rsidRPr="00412B1C">
        <w:rPr>
          <w:sz w:val="23"/>
          <w:szCs w:val="23"/>
        </w:rPr>
        <w:t xml:space="preserve"> </w:t>
      </w:r>
      <w:proofErr w:type="spellStart"/>
      <w:r w:rsidRPr="00412B1C">
        <w:rPr>
          <w:sz w:val="23"/>
          <w:szCs w:val="23"/>
        </w:rPr>
        <w:t>bangsa</w:t>
      </w:r>
      <w:proofErr w:type="spellEnd"/>
      <w:r w:rsidRPr="00412B1C">
        <w:rPr>
          <w:sz w:val="23"/>
          <w:szCs w:val="23"/>
        </w:rPr>
        <w:t xml:space="preserve"> Indonesia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meningkatkan</w:t>
      </w:r>
      <w:proofErr w:type="spellEnd"/>
      <w:r w:rsidRPr="00412B1C">
        <w:rPr>
          <w:sz w:val="23"/>
          <w:szCs w:val="23"/>
        </w:rPr>
        <w:t xml:space="preserve"> </w:t>
      </w:r>
      <w:proofErr w:type="spellStart"/>
      <w:r w:rsidRPr="00412B1C">
        <w:rPr>
          <w:sz w:val="23"/>
          <w:szCs w:val="23"/>
        </w:rPr>
        <w:t>kesejahteraan</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berperan</w:t>
      </w:r>
      <w:proofErr w:type="spellEnd"/>
      <w:r w:rsidRPr="00412B1C">
        <w:rPr>
          <w:sz w:val="23"/>
          <w:szCs w:val="23"/>
        </w:rPr>
        <w:t xml:space="preserve"> </w:t>
      </w:r>
      <w:proofErr w:type="spellStart"/>
      <w:r w:rsidRPr="00412B1C">
        <w:rPr>
          <w:sz w:val="23"/>
          <w:szCs w:val="23"/>
        </w:rPr>
        <w:t>serta</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program </w:t>
      </w:r>
      <w:proofErr w:type="spellStart"/>
      <w:r w:rsidRPr="00412B1C">
        <w:rPr>
          <w:sz w:val="23"/>
          <w:szCs w:val="23"/>
        </w:rPr>
        <w:t>pembangunan</w:t>
      </w:r>
      <w:proofErr w:type="spellEnd"/>
      <w:r w:rsidRPr="00412B1C">
        <w:rPr>
          <w:sz w:val="23"/>
          <w:szCs w:val="23"/>
        </w:rPr>
        <w:t xml:space="preserve"> </w:t>
      </w:r>
      <w:proofErr w:type="spellStart"/>
      <w:r w:rsidRPr="00412B1C">
        <w:rPr>
          <w:sz w:val="23"/>
          <w:szCs w:val="23"/>
        </w:rPr>
        <w:t>berkelanjutan</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program MDGs yang </w:t>
      </w:r>
      <w:proofErr w:type="spellStart"/>
      <w:r w:rsidRPr="00412B1C">
        <w:rPr>
          <w:sz w:val="23"/>
          <w:szCs w:val="23"/>
        </w:rPr>
        <w:t>digagas</w:t>
      </w:r>
      <w:proofErr w:type="spellEnd"/>
      <w:r w:rsidRPr="00412B1C">
        <w:rPr>
          <w:sz w:val="23"/>
          <w:szCs w:val="23"/>
        </w:rPr>
        <w:t xml:space="preserve"> oleh </w:t>
      </w:r>
      <w:r w:rsidRPr="00412B1C">
        <w:rPr>
          <w:iCs/>
          <w:sz w:val="23"/>
          <w:szCs w:val="23"/>
        </w:rPr>
        <w:t>OECD (</w:t>
      </w:r>
      <w:proofErr w:type="spellStart"/>
      <w:r w:rsidRPr="00412B1C">
        <w:rPr>
          <w:i/>
          <w:sz w:val="23"/>
          <w:szCs w:val="23"/>
        </w:rPr>
        <w:t>Organisation</w:t>
      </w:r>
      <w:proofErr w:type="spellEnd"/>
      <w:r w:rsidRPr="00412B1C">
        <w:rPr>
          <w:i/>
          <w:sz w:val="23"/>
          <w:szCs w:val="23"/>
        </w:rPr>
        <w:t xml:space="preserve"> for Economic Co-operation and Development</w:t>
      </w:r>
      <w:r w:rsidRPr="00412B1C">
        <w:rPr>
          <w:iCs/>
          <w:sz w:val="23"/>
          <w:szCs w:val="23"/>
        </w:rPr>
        <w:t>)</w:t>
      </w:r>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memperbaiki</w:t>
      </w:r>
      <w:proofErr w:type="spellEnd"/>
      <w:r w:rsidRPr="00412B1C">
        <w:rPr>
          <w:sz w:val="23"/>
          <w:szCs w:val="23"/>
        </w:rPr>
        <w:t xml:space="preserve"> </w:t>
      </w:r>
      <w:proofErr w:type="spellStart"/>
      <w:r w:rsidRPr="00412B1C">
        <w:rPr>
          <w:sz w:val="23"/>
          <w:szCs w:val="23"/>
        </w:rPr>
        <w:t>masalah</w:t>
      </w:r>
      <w:proofErr w:type="spellEnd"/>
      <w:r w:rsidRPr="00412B1C">
        <w:rPr>
          <w:sz w:val="23"/>
          <w:szCs w:val="23"/>
        </w:rPr>
        <w:t xml:space="preserve"> yang </w:t>
      </w:r>
      <w:proofErr w:type="spellStart"/>
      <w:r w:rsidRPr="00412B1C">
        <w:rPr>
          <w:sz w:val="23"/>
          <w:szCs w:val="23"/>
        </w:rPr>
        <w:t>dihadapi</w:t>
      </w:r>
      <w:proofErr w:type="spellEnd"/>
      <w:r w:rsidRPr="00412B1C">
        <w:rPr>
          <w:sz w:val="23"/>
          <w:szCs w:val="23"/>
        </w:rPr>
        <w:t xml:space="preserve"> negara-negara di dunia, </w:t>
      </w:r>
      <w:proofErr w:type="spellStart"/>
      <w:r w:rsidRPr="00412B1C">
        <w:rPr>
          <w:sz w:val="23"/>
          <w:szCs w:val="23"/>
        </w:rPr>
        <w:t>yaitu</w:t>
      </w:r>
      <w:proofErr w:type="spellEnd"/>
      <w:r w:rsidRPr="00412B1C">
        <w:rPr>
          <w:sz w:val="23"/>
          <w:szCs w:val="23"/>
        </w:rPr>
        <w:t xml:space="preserve"> </w:t>
      </w:r>
      <w:proofErr w:type="spellStart"/>
      <w:r w:rsidRPr="00412B1C">
        <w:rPr>
          <w:sz w:val="23"/>
          <w:szCs w:val="23"/>
        </w:rPr>
        <w:t>kemiskinan</w:t>
      </w:r>
      <w:proofErr w:type="spellEnd"/>
      <w:r w:rsidRPr="00412B1C">
        <w:rPr>
          <w:sz w:val="23"/>
          <w:szCs w:val="23"/>
        </w:rPr>
        <w:t xml:space="preserve"> dan </w:t>
      </w:r>
      <w:proofErr w:type="spellStart"/>
      <w:r w:rsidRPr="00412B1C">
        <w:rPr>
          <w:sz w:val="23"/>
          <w:szCs w:val="23"/>
        </w:rPr>
        <w:t>kebodohan</w:t>
      </w:r>
      <w:proofErr w:type="spellEnd"/>
      <w:r w:rsidRPr="00412B1C">
        <w:rPr>
          <w:sz w:val="23"/>
          <w:szCs w:val="23"/>
        </w:rPr>
        <w:t xml:space="preserve">. Pendidikan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upaya</w:t>
      </w:r>
      <w:proofErr w:type="spellEnd"/>
      <w:r w:rsidRPr="00412B1C">
        <w:rPr>
          <w:sz w:val="23"/>
          <w:szCs w:val="23"/>
        </w:rPr>
        <w:t xml:space="preserve"> </w:t>
      </w:r>
      <w:proofErr w:type="spellStart"/>
      <w:r w:rsidRPr="00412B1C">
        <w:rPr>
          <w:sz w:val="23"/>
          <w:szCs w:val="23"/>
        </w:rPr>
        <w:t>mencerdaskan</w:t>
      </w:r>
      <w:proofErr w:type="spellEnd"/>
      <w:r w:rsidRPr="00412B1C">
        <w:rPr>
          <w:sz w:val="23"/>
          <w:szCs w:val="23"/>
        </w:rPr>
        <w:t xml:space="preserve"> </w:t>
      </w:r>
      <w:proofErr w:type="spellStart"/>
      <w:r w:rsidRPr="00412B1C">
        <w:rPr>
          <w:sz w:val="23"/>
          <w:szCs w:val="23"/>
        </w:rPr>
        <w:t>kehidupan</w:t>
      </w:r>
      <w:proofErr w:type="spellEnd"/>
      <w:r w:rsidRPr="00412B1C">
        <w:rPr>
          <w:sz w:val="23"/>
          <w:szCs w:val="23"/>
        </w:rPr>
        <w:t xml:space="preserve"> </w:t>
      </w:r>
      <w:proofErr w:type="spellStart"/>
      <w:r w:rsidRPr="00412B1C">
        <w:rPr>
          <w:sz w:val="23"/>
          <w:szCs w:val="23"/>
        </w:rPr>
        <w:t>bangsa</w:t>
      </w:r>
      <w:proofErr w:type="spellEnd"/>
      <w:r w:rsidRPr="00412B1C">
        <w:rPr>
          <w:sz w:val="23"/>
          <w:szCs w:val="23"/>
        </w:rPr>
        <w:t xml:space="preserve"> </w:t>
      </w:r>
      <w:proofErr w:type="spellStart"/>
      <w:r w:rsidRPr="00412B1C">
        <w:rPr>
          <w:sz w:val="23"/>
          <w:szCs w:val="23"/>
        </w:rPr>
        <w:t>diharapkan</w:t>
      </w:r>
      <w:proofErr w:type="spellEnd"/>
      <w:r w:rsidRPr="00412B1C">
        <w:rPr>
          <w:sz w:val="23"/>
          <w:szCs w:val="23"/>
        </w:rPr>
        <w:t xml:space="preserve"> </w:t>
      </w:r>
      <w:proofErr w:type="spellStart"/>
      <w:r w:rsidRPr="00412B1C">
        <w:rPr>
          <w:sz w:val="23"/>
          <w:szCs w:val="23"/>
        </w:rPr>
        <w:t>dapat</w:t>
      </w:r>
      <w:proofErr w:type="spellEnd"/>
      <w:r w:rsidRPr="00412B1C">
        <w:rPr>
          <w:sz w:val="23"/>
          <w:szCs w:val="23"/>
        </w:rPr>
        <w:t xml:space="preserve"> </w:t>
      </w:r>
      <w:proofErr w:type="spellStart"/>
      <w:r w:rsidRPr="00412B1C">
        <w:rPr>
          <w:sz w:val="23"/>
          <w:szCs w:val="23"/>
        </w:rPr>
        <w:t>mengatasi</w:t>
      </w:r>
      <w:proofErr w:type="spellEnd"/>
      <w:r w:rsidRPr="00412B1C">
        <w:rPr>
          <w:sz w:val="23"/>
          <w:szCs w:val="23"/>
        </w:rPr>
        <w:t xml:space="preserve"> </w:t>
      </w:r>
      <w:proofErr w:type="spellStart"/>
      <w:r w:rsidRPr="00412B1C">
        <w:rPr>
          <w:sz w:val="23"/>
          <w:szCs w:val="23"/>
        </w:rPr>
        <w:t>permasalahan</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w:t>
      </w:r>
    </w:p>
    <w:p w14:paraId="588627FC" w14:textId="77777777" w:rsidR="00931A4C" w:rsidRPr="00412B1C" w:rsidRDefault="00931A4C" w:rsidP="00412B1C">
      <w:pPr>
        <w:jc w:val="both"/>
        <w:rPr>
          <w:sz w:val="23"/>
          <w:szCs w:val="23"/>
        </w:rPr>
      </w:pPr>
    </w:p>
    <w:p w14:paraId="2DB8CC49" w14:textId="77777777" w:rsidR="00931A4C" w:rsidRPr="00412B1C" w:rsidRDefault="00931A4C" w:rsidP="00412B1C">
      <w:pPr>
        <w:jc w:val="both"/>
        <w:rPr>
          <w:sz w:val="23"/>
          <w:szCs w:val="23"/>
        </w:rPr>
      </w:pP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mengetahui</w:t>
      </w:r>
      <w:proofErr w:type="spellEnd"/>
      <w:r w:rsidRPr="00412B1C">
        <w:rPr>
          <w:sz w:val="23"/>
          <w:szCs w:val="23"/>
        </w:rPr>
        <w:t xml:space="preserve"> </w:t>
      </w:r>
      <w:proofErr w:type="spellStart"/>
      <w:r w:rsidRPr="00412B1C">
        <w:rPr>
          <w:sz w:val="23"/>
          <w:szCs w:val="23"/>
        </w:rPr>
        <w:t>sistem</w:t>
      </w:r>
      <w:proofErr w:type="spellEnd"/>
      <w:r w:rsidRPr="00412B1C">
        <w:rPr>
          <w:sz w:val="23"/>
          <w:szCs w:val="23"/>
        </w:rPr>
        <w:t xml:space="preserve"> </w:t>
      </w:r>
      <w:proofErr w:type="spellStart"/>
      <w:r w:rsidRPr="00412B1C">
        <w:rPr>
          <w:sz w:val="23"/>
          <w:szCs w:val="23"/>
        </w:rPr>
        <w:t>pendidikan</w:t>
      </w:r>
      <w:proofErr w:type="spellEnd"/>
      <w:r w:rsidRPr="00412B1C">
        <w:rPr>
          <w:sz w:val="23"/>
          <w:szCs w:val="23"/>
        </w:rPr>
        <w:t xml:space="preserve"> dan </w:t>
      </w:r>
      <w:proofErr w:type="spellStart"/>
      <w:r w:rsidRPr="00412B1C">
        <w:rPr>
          <w:sz w:val="23"/>
          <w:szCs w:val="23"/>
        </w:rPr>
        <w:t>mutu</w:t>
      </w:r>
      <w:proofErr w:type="spellEnd"/>
      <w:r w:rsidRPr="00412B1C">
        <w:rPr>
          <w:sz w:val="23"/>
          <w:szCs w:val="23"/>
        </w:rPr>
        <w:t xml:space="preserve"> </w:t>
      </w:r>
      <w:proofErr w:type="spellStart"/>
      <w:r w:rsidRPr="00412B1C">
        <w:rPr>
          <w:sz w:val="23"/>
          <w:szCs w:val="23"/>
        </w:rPr>
        <w:t>pendidikan</w:t>
      </w:r>
      <w:proofErr w:type="spellEnd"/>
      <w:r w:rsidRPr="00412B1C">
        <w:rPr>
          <w:sz w:val="23"/>
          <w:szCs w:val="23"/>
        </w:rPr>
        <w:t xml:space="preserve"> </w:t>
      </w:r>
      <w:proofErr w:type="spellStart"/>
      <w:r w:rsidRPr="00412B1C">
        <w:rPr>
          <w:sz w:val="23"/>
          <w:szCs w:val="23"/>
        </w:rPr>
        <w:t>diseluruh</w:t>
      </w:r>
      <w:proofErr w:type="spellEnd"/>
      <w:r w:rsidRPr="00412B1C">
        <w:rPr>
          <w:sz w:val="23"/>
          <w:szCs w:val="23"/>
        </w:rPr>
        <w:t xml:space="preserve"> dunia OECD </w:t>
      </w:r>
      <w:proofErr w:type="spellStart"/>
      <w:r w:rsidRPr="00412B1C">
        <w:rPr>
          <w:sz w:val="23"/>
          <w:szCs w:val="23"/>
        </w:rPr>
        <w:t>melakukan</w:t>
      </w:r>
      <w:proofErr w:type="spellEnd"/>
      <w:r w:rsidRPr="00412B1C">
        <w:rPr>
          <w:sz w:val="23"/>
          <w:szCs w:val="23"/>
        </w:rPr>
        <w:t xml:space="preserve"> </w:t>
      </w:r>
      <w:proofErr w:type="spellStart"/>
      <w:r w:rsidRPr="00412B1C">
        <w:rPr>
          <w:sz w:val="23"/>
          <w:szCs w:val="23"/>
        </w:rPr>
        <w:t>studi</w:t>
      </w:r>
      <w:proofErr w:type="spellEnd"/>
      <w:r w:rsidRPr="00412B1C">
        <w:rPr>
          <w:sz w:val="23"/>
          <w:szCs w:val="23"/>
        </w:rPr>
        <w:t xml:space="preserve"> </w:t>
      </w:r>
      <w:proofErr w:type="spellStart"/>
      <w:r w:rsidRPr="00412B1C">
        <w:rPr>
          <w:sz w:val="23"/>
          <w:szCs w:val="23"/>
        </w:rPr>
        <w:t>internasional</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menguji</w:t>
      </w:r>
      <w:proofErr w:type="spellEnd"/>
      <w:r w:rsidRPr="00412B1C">
        <w:rPr>
          <w:sz w:val="23"/>
          <w:szCs w:val="23"/>
        </w:rPr>
        <w:t xml:space="preserve"> </w:t>
      </w:r>
      <w:proofErr w:type="spellStart"/>
      <w:r w:rsidRPr="00412B1C">
        <w:rPr>
          <w:sz w:val="23"/>
          <w:szCs w:val="23"/>
        </w:rPr>
        <w:t>kompetensi</w:t>
      </w:r>
      <w:proofErr w:type="spellEnd"/>
      <w:r w:rsidRPr="00412B1C">
        <w:rPr>
          <w:sz w:val="23"/>
          <w:szCs w:val="23"/>
        </w:rPr>
        <w:t xml:space="preserve"> global, </w:t>
      </w:r>
      <w:proofErr w:type="spellStart"/>
      <w:r w:rsidRPr="00412B1C">
        <w:rPr>
          <w:sz w:val="23"/>
          <w:szCs w:val="23"/>
        </w:rPr>
        <w:t>yaitu</w:t>
      </w:r>
      <w:proofErr w:type="spellEnd"/>
      <w:r w:rsidRPr="00412B1C">
        <w:rPr>
          <w:sz w:val="23"/>
          <w:szCs w:val="23"/>
        </w:rPr>
        <w:t xml:space="preserve"> PISA. </w:t>
      </w:r>
      <w:proofErr w:type="spellStart"/>
      <w:r w:rsidRPr="00412B1C">
        <w:rPr>
          <w:sz w:val="23"/>
          <w:szCs w:val="23"/>
        </w:rPr>
        <w:t>Survei</w:t>
      </w:r>
      <w:proofErr w:type="spellEnd"/>
      <w:r w:rsidRPr="00412B1C">
        <w:rPr>
          <w:sz w:val="23"/>
          <w:szCs w:val="23"/>
        </w:rPr>
        <w:t xml:space="preserve"> PISA </w:t>
      </w:r>
      <w:proofErr w:type="spellStart"/>
      <w:r w:rsidRPr="00412B1C">
        <w:rPr>
          <w:sz w:val="23"/>
          <w:szCs w:val="23"/>
        </w:rPr>
        <w:t>dilakukan</w:t>
      </w:r>
      <w:proofErr w:type="spellEnd"/>
      <w:r w:rsidRPr="00412B1C">
        <w:rPr>
          <w:sz w:val="23"/>
          <w:szCs w:val="23"/>
        </w:rPr>
        <w:t xml:space="preserve"> pada negara-negara OECD dan negara </w:t>
      </w:r>
      <w:proofErr w:type="spellStart"/>
      <w:r w:rsidRPr="00412B1C">
        <w:rPr>
          <w:sz w:val="23"/>
          <w:szCs w:val="23"/>
        </w:rPr>
        <w:t>mitra</w:t>
      </w:r>
      <w:proofErr w:type="spellEnd"/>
      <w:r w:rsidRPr="00412B1C">
        <w:rPr>
          <w:sz w:val="23"/>
          <w:szCs w:val="23"/>
        </w:rPr>
        <w:t xml:space="preserve">. PISA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singkatan</w:t>
      </w:r>
      <w:proofErr w:type="spellEnd"/>
      <w:r w:rsidRPr="00412B1C">
        <w:rPr>
          <w:sz w:val="23"/>
          <w:szCs w:val="23"/>
        </w:rPr>
        <w:t xml:space="preserve"> </w:t>
      </w:r>
      <w:proofErr w:type="spellStart"/>
      <w:r w:rsidRPr="00412B1C">
        <w:rPr>
          <w:sz w:val="23"/>
          <w:szCs w:val="23"/>
        </w:rPr>
        <w:t>dari</w:t>
      </w:r>
      <w:proofErr w:type="spellEnd"/>
      <w:r w:rsidRPr="00412B1C">
        <w:rPr>
          <w:i/>
          <w:sz w:val="23"/>
          <w:szCs w:val="23"/>
        </w:rPr>
        <w:t xml:space="preserve"> </w:t>
      </w:r>
      <w:proofErr w:type="spellStart"/>
      <w:r w:rsidRPr="00412B1C">
        <w:rPr>
          <w:i/>
          <w:sz w:val="23"/>
          <w:szCs w:val="23"/>
        </w:rPr>
        <w:t>Programme</w:t>
      </w:r>
      <w:proofErr w:type="spellEnd"/>
      <w:r w:rsidRPr="00412B1C">
        <w:rPr>
          <w:i/>
          <w:sz w:val="23"/>
          <w:szCs w:val="23"/>
        </w:rPr>
        <w:t xml:space="preserve"> for International Students Assessment</w:t>
      </w:r>
      <w:r w:rsidRPr="00412B1C">
        <w:rPr>
          <w:sz w:val="23"/>
          <w:szCs w:val="23"/>
        </w:rPr>
        <w:t xml:space="preserve">. </w:t>
      </w:r>
      <w:proofErr w:type="spellStart"/>
      <w:r w:rsidRPr="00412B1C">
        <w:rPr>
          <w:sz w:val="23"/>
          <w:szCs w:val="23"/>
        </w:rPr>
        <w:t>Evaluasi</w:t>
      </w:r>
      <w:proofErr w:type="spellEnd"/>
      <w:r w:rsidRPr="00412B1C">
        <w:rPr>
          <w:sz w:val="23"/>
          <w:szCs w:val="23"/>
        </w:rPr>
        <w:t xml:space="preserve"> </w:t>
      </w:r>
      <w:proofErr w:type="spellStart"/>
      <w:r w:rsidRPr="00412B1C">
        <w:rPr>
          <w:sz w:val="23"/>
          <w:szCs w:val="23"/>
        </w:rPr>
        <w:t>berupa</w:t>
      </w:r>
      <w:proofErr w:type="spellEnd"/>
      <w:r w:rsidRPr="00412B1C">
        <w:rPr>
          <w:sz w:val="23"/>
          <w:szCs w:val="23"/>
        </w:rPr>
        <w:t xml:space="preserve"> </w:t>
      </w:r>
      <w:proofErr w:type="spellStart"/>
      <w:r w:rsidRPr="00412B1C">
        <w:rPr>
          <w:sz w:val="23"/>
          <w:szCs w:val="23"/>
        </w:rPr>
        <w:t>tes</w:t>
      </w:r>
      <w:proofErr w:type="spellEnd"/>
      <w:r w:rsidRPr="00412B1C">
        <w:rPr>
          <w:sz w:val="23"/>
          <w:szCs w:val="23"/>
        </w:rPr>
        <w:t xml:space="preserve"> dan </w:t>
      </w:r>
      <w:proofErr w:type="spellStart"/>
      <w:r w:rsidRPr="00412B1C">
        <w:rPr>
          <w:sz w:val="23"/>
          <w:szCs w:val="23"/>
        </w:rPr>
        <w:t>kuesioner</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menguji</w:t>
      </w:r>
      <w:proofErr w:type="spellEnd"/>
      <w:r w:rsidRPr="00412B1C">
        <w:rPr>
          <w:sz w:val="23"/>
          <w:szCs w:val="23"/>
        </w:rPr>
        <w:t xml:space="preserve"> </w:t>
      </w:r>
      <w:proofErr w:type="spellStart"/>
      <w:r w:rsidRPr="00412B1C">
        <w:rPr>
          <w:sz w:val="23"/>
          <w:szCs w:val="23"/>
        </w:rPr>
        <w:t>pengetahuan</w:t>
      </w:r>
      <w:proofErr w:type="spellEnd"/>
      <w:r w:rsidRPr="00412B1C">
        <w:rPr>
          <w:sz w:val="23"/>
          <w:szCs w:val="23"/>
        </w:rPr>
        <w:t xml:space="preserve"> dan </w:t>
      </w:r>
      <w:proofErr w:type="spellStart"/>
      <w:r w:rsidRPr="00412B1C">
        <w:rPr>
          <w:sz w:val="23"/>
          <w:szCs w:val="23"/>
        </w:rPr>
        <w:t>keterampilan</w:t>
      </w:r>
      <w:proofErr w:type="spellEnd"/>
      <w:r w:rsidRPr="00412B1C">
        <w:rPr>
          <w:sz w:val="23"/>
          <w:szCs w:val="23"/>
        </w:rPr>
        <w:t xml:space="preserve"> </w:t>
      </w:r>
      <w:proofErr w:type="spellStart"/>
      <w:r w:rsidRPr="00412B1C">
        <w:rPr>
          <w:sz w:val="23"/>
          <w:szCs w:val="23"/>
        </w:rPr>
        <w:t>siswa</w:t>
      </w:r>
      <w:proofErr w:type="spellEnd"/>
      <w:r w:rsidRPr="00412B1C">
        <w:rPr>
          <w:sz w:val="23"/>
          <w:szCs w:val="23"/>
        </w:rPr>
        <w:t xml:space="preserve"> </w:t>
      </w:r>
      <w:proofErr w:type="spellStart"/>
      <w:r w:rsidRPr="00412B1C">
        <w:rPr>
          <w:sz w:val="23"/>
          <w:szCs w:val="23"/>
        </w:rPr>
        <w:t>secara</w:t>
      </w:r>
      <w:proofErr w:type="spellEnd"/>
      <w:r w:rsidRPr="00412B1C">
        <w:rPr>
          <w:sz w:val="23"/>
          <w:szCs w:val="23"/>
        </w:rPr>
        <w:t xml:space="preserve"> </w:t>
      </w:r>
      <w:proofErr w:type="spellStart"/>
      <w:r w:rsidRPr="00412B1C">
        <w:rPr>
          <w:sz w:val="23"/>
          <w:szCs w:val="23"/>
        </w:rPr>
        <w:t>langsung</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metrik</w:t>
      </w:r>
      <w:proofErr w:type="spellEnd"/>
      <w:r w:rsidRPr="00412B1C">
        <w:rPr>
          <w:sz w:val="23"/>
          <w:szCs w:val="23"/>
        </w:rPr>
        <w:t xml:space="preserve"> yang </w:t>
      </w:r>
      <w:proofErr w:type="spellStart"/>
      <w:r w:rsidRPr="00412B1C">
        <w:rPr>
          <w:sz w:val="23"/>
          <w:szCs w:val="23"/>
        </w:rPr>
        <w:t>sudah</w:t>
      </w:r>
      <w:proofErr w:type="spellEnd"/>
      <w:r w:rsidRPr="00412B1C">
        <w:rPr>
          <w:sz w:val="23"/>
          <w:szCs w:val="23"/>
        </w:rPr>
        <w:t xml:space="preserve"> </w:t>
      </w:r>
      <w:proofErr w:type="spellStart"/>
      <w:r w:rsidRPr="00412B1C">
        <w:rPr>
          <w:sz w:val="23"/>
          <w:szCs w:val="23"/>
        </w:rPr>
        <w:t>disepakati</w:t>
      </w:r>
      <w:proofErr w:type="spellEnd"/>
      <w:r w:rsidRPr="00412B1C">
        <w:rPr>
          <w:sz w:val="23"/>
          <w:szCs w:val="23"/>
        </w:rPr>
        <w:t xml:space="preserve"> </w:t>
      </w:r>
      <w:proofErr w:type="spellStart"/>
      <w:r w:rsidRPr="00412B1C">
        <w:rPr>
          <w:sz w:val="23"/>
          <w:szCs w:val="23"/>
        </w:rPr>
        <w:t>secara</w:t>
      </w:r>
      <w:proofErr w:type="spellEnd"/>
      <w:r w:rsidRPr="00412B1C">
        <w:rPr>
          <w:sz w:val="23"/>
          <w:szCs w:val="23"/>
        </w:rPr>
        <w:t xml:space="preserve"> </w:t>
      </w:r>
      <w:proofErr w:type="spellStart"/>
      <w:r w:rsidRPr="00412B1C">
        <w:rPr>
          <w:sz w:val="23"/>
          <w:szCs w:val="23"/>
        </w:rPr>
        <w:t>internasional</w:t>
      </w:r>
      <w:proofErr w:type="spellEnd"/>
      <w:r w:rsidRPr="00412B1C">
        <w:rPr>
          <w:sz w:val="23"/>
          <w:szCs w:val="23"/>
        </w:rPr>
        <w:t xml:space="preserve">. </w:t>
      </w:r>
      <w:proofErr w:type="spellStart"/>
      <w:r w:rsidRPr="00412B1C">
        <w:rPr>
          <w:sz w:val="23"/>
          <w:szCs w:val="23"/>
        </w:rPr>
        <w:t>Usia</w:t>
      </w:r>
      <w:proofErr w:type="spellEnd"/>
      <w:r w:rsidRPr="00412B1C">
        <w:rPr>
          <w:sz w:val="23"/>
          <w:szCs w:val="23"/>
        </w:rPr>
        <w:t xml:space="preserve"> </w:t>
      </w:r>
      <w:proofErr w:type="spellStart"/>
      <w:r w:rsidRPr="00412B1C">
        <w:rPr>
          <w:sz w:val="23"/>
          <w:szCs w:val="23"/>
        </w:rPr>
        <w:t>siswa-siswi</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yang </w:t>
      </w:r>
      <w:proofErr w:type="spellStart"/>
      <w:r w:rsidRPr="00412B1C">
        <w:rPr>
          <w:sz w:val="23"/>
          <w:szCs w:val="23"/>
        </w:rPr>
        <w:t>berumur</w:t>
      </w:r>
      <w:proofErr w:type="spellEnd"/>
      <w:r w:rsidRPr="00412B1C">
        <w:rPr>
          <w:sz w:val="23"/>
          <w:szCs w:val="23"/>
        </w:rPr>
        <w:t xml:space="preserve"> 15 </w:t>
      </w:r>
      <w:proofErr w:type="spellStart"/>
      <w:r w:rsidRPr="00412B1C">
        <w:rPr>
          <w:sz w:val="23"/>
          <w:szCs w:val="23"/>
        </w:rPr>
        <w:t>tahun</w:t>
      </w:r>
      <w:proofErr w:type="spellEnd"/>
      <w:r w:rsidRPr="00412B1C">
        <w:rPr>
          <w:sz w:val="23"/>
          <w:szCs w:val="23"/>
        </w:rPr>
        <w:t xml:space="preserve"> </w:t>
      </w:r>
      <w:proofErr w:type="spellStart"/>
      <w:r w:rsidRPr="00412B1C">
        <w:rPr>
          <w:sz w:val="23"/>
          <w:szCs w:val="23"/>
        </w:rPr>
        <w:t>atau</w:t>
      </w:r>
      <w:proofErr w:type="spellEnd"/>
      <w:r w:rsidRPr="00412B1C">
        <w:rPr>
          <w:sz w:val="23"/>
          <w:szCs w:val="23"/>
        </w:rPr>
        <w:t xml:space="preserve"> di Indonesia </w:t>
      </w:r>
      <w:proofErr w:type="spellStart"/>
      <w:r w:rsidRPr="00412B1C">
        <w:rPr>
          <w:sz w:val="23"/>
          <w:szCs w:val="23"/>
        </w:rPr>
        <w:t>sekitar</w:t>
      </w:r>
      <w:proofErr w:type="spellEnd"/>
      <w:r w:rsidRPr="00412B1C">
        <w:rPr>
          <w:sz w:val="23"/>
          <w:szCs w:val="23"/>
        </w:rPr>
        <w:t xml:space="preserve"> </w:t>
      </w:r>
      <w:proofErr w:type="spellStart"/>
      <w:r w:rsidRPr="00412B1C">
        <w:rPr>
          <w:sz w:val="23"/>
          <w:szCs w:val="23"/>
        </w:rPr>
        <w:t>kelas</w:t>
      </w:r>
      <w:proofErr w:type="spellEnd"/>
      <w:r w:rsidRPr="00412B1C">
        <w:rPr>
          <w:sz w:val="23"/>
          <w:szCs w:val="23"/>
        </w:rPr>
        <w:t xml:space="preserve"> 9 </w:t>
      </w:r>
      <w:proofErr w:type="spellStart"/>
      <w:r w:rsidRPr="00412B1C">
        <w:rPr>
          <w:sz w:val="23"/>
          <w:szCs w:val="23"/>
        </w:rPr>
        <w:t>atau</w:t>
      </w:r>
      <w:proofErr w:type="spellEnd"/>
      <w:r w:rsidRPr="00412B1C">
        <w:rPr>
          <w:sz w:val="23"/>
          <w:szCs w:val="23"/>
        </w:rPr>
        <w:t xml:space="preserve"> 10. PISA </w:t>
      </w:r>
      <w:proofErr w:type="spellStart"/>
      <w:r w:rsidRPr="00412B1C">
        <w:rPr>
          <w:sz w:val="23"/>
          <w:szCs w:val="23"/>
        </w:rPr>
        <w:t>dilakukan</w:t>
      </w:r>
      <w:proofErr w:type="spellEnd"/>
      <w:r w:rsidRPr="00412B1C">
        <w:rPr>
          <w:sz w:val="23"/>
          <w:szCs w:val="23"/>
        </w:rPr>
        <w:t xml:space="preserve"> </w:t>
      </w:r>
      <w:proofErr w:type="spellStart"/>
      <w:r w:rsidRPr="00412B1C">
        <w:rPr>
          <w:sz w:val="23"/>
          <w:szCs w:val="23"/>
        </w:rPr>
        <w:t>tiap</w:t>
      </w:r>
      <w:proofErr w:type="spellEnd"/>
      <w:r w:rsidRPr="00412B1C">
        <w:rPr>
          <w:sz w:val="23"/>
          <w:szCs w:val="23"/>
        </w:rPr>
        <w:t xml:space="preserve"> </w:t>
      </w:r>
      <w:proofErr w:type="spellStart"/>
      <w:r w:rsidRPr="00412B1C">
        <w:rPr>
          <w:sz w:val="23"/>
          <w:szCs w:val="23"/>
        </w:rPr>
        <w:t>tiga</w:t>
      </w:r>
      <w:proofErr w:type="spellEnd"/>
      <w:r w:rsidRPr="00412B1C">
        <w:rPr>
          <w:sz w:val="23"/>
          <w:szCs w:val="23"/>
        </w:rPr>
        <w:t xml:space="preserve"> </w:t>
      </w:r>
      <w:proofErr w:type="spellStart"/>
      <w:r w:rsidRPr="00412B1C">
        <w:rPr>
          <w:sz w:val="23"/>
          <w:szCs w:val="23"/>
        </w:rPr>
        <w:t>tahun</w:t>
      </w:r>
      <w:proofErr w:type="spellEnd"/>
      <w:r w:rsidRPr="00412B1C">
        <w:rPr>
          <w:sz w:val="23"/>
          <w:szCs w:val="23"/>
        </w:rPr>
        <w:t xml:space="preserve"> </w:t>
      </w:r>
      <w:proofErr w:type="spellStart"/>
      <w:r w:rsidRPr="00412B1C">
        <w:rPr>
          <w:sz w:val="23"/>
          <w:szCs w:val="23"/>
        </w:rPr>
        <w:t>sekali</w:t>
      </w:r>
      <w:proofErr w:type="spellEnd"/>
      <w:r w:rsidRPr="00412B1C">
        <w:rPr>
          <w:sz w:val="23"/>
          <w:szCs w:val="23"/>
        </w:rPr>
        <w:t xml:space="preserve"> dan </w:t>
      </w:r>
      <w:proofErr w:type="spellStart"/>
      <w:r w:rsidRPr="00412B1C">
        <w:rPr>
          <w:sz w:val="23"/>
          <w:szCs w:val="23"/>
        </w:rPr>
        <w:t>dimulai</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tahun</w:t>
      </w:r>
      <w:proofErr w:type="spellEnd"/>
      <w:r w:rsidRPr="00412B1C">
        <w:rPr>
          <w:sz w:val="23"/>
          <w:szCs w:val="23"/>
        </w:rPr>
        <w:t xml:space="preserve"> 2000. </w:t>
      </w:r>
      <w:proofErr w:type="spellStart"/>
      <w:r w:rsidRPr="00412B1C">
        <w:rPr>
          <w:sz w:val="23"/>
          <w:szCs w:val="23"/>
        </w:rPr>
        <w:t>Materi</w:t>
      </w:r>
      <w:proofErr w:type="spellEnd"/>
      <w:r w:rsidRPr="00412B1C">
        <w:rPr>
          <w:sz w:val="23"/>
          <w:szCs w:val="23"/>
        </w:rPr>
        <w:t xml:space="preserve"> yang </w:t>
      </w:r>
      <w:proofErr w:type="spellStart"/>
      <w:r w:rsidRPr="00412B1C">
        <w:rPr>
          <w:sz w:val="23"/>
          <w:szCs w:val="23"/>
        </w:rPr>
        <w:t>dievaluasi</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lastRenderedPageBreak/>
        <w:t>membaca</w:t>
      </w:r>
      <w:proofErr w:type="spellEnd"/>
      <w:r w:rsidRPr="00412B1C">
        <w:rPr>
          <w:sz w:val="23"/>
          <w:szCs w:val="23"/>
        </w:rPr>
        <w:t xml:space="preserve"> (</w:t>
      </w:r>
      <w:r w:rsidRPr="00412B1C">
        <w:rPr>
          <w:i/>
          <w:sz w:val="23"/>
          <w:szCs w:val="23"/>
        </w:rPr>
        <w:t>reading literacy</w:t>
      </w:r>
      <w:r w:rsidRPr="00412B1C">
        <w:rPr>
          <w:sz w:val="23"/>
          <w:szCs w:val="23"/>
        </w:rPr>
        <w:t xml:space="preserve">), </w:t>
      </w:r>
      <w:proofErr w:type="spellStart"/>
      <w:r w:rsidRPr="00412B1C">
        <w:rPr>
          <w:sz w:val="23"/>
          <w:szCs w:val="23"/>
        </w:rPr>
        <w:t>matematika</w:t>
      </w:r>
      <w:proofErr w:type="spellEnd"/>
      <w:r w:rsidRPr="00412B1C">
        <w:rPr>
          <w:sz w:val="23"/>
          <w:szCs w:val="23"/>
        </w:rPr>
        <w:t xml:space="preserve"> (</w:t>
      </w:r>
      <w:r w:rsidRPr="00412B1C">
        <w:rPr>
          <w:i/>
          <w:sz w:val="23"/>
          <w:szCs w:val="23"/>
        </w:rPr>
        <w:t>mathematics literacy</w:t>
      </w:r>
      <w:r w:rsidRPr="00412B1C">
        <w:rPr>
          <w:sz w:val="23"/>
          <w:szCs w:val="23"/>
        </w:rPr>
        <w:t xml:space="preserve">), dan </w:t>
      </w:r>
      <w:proofErr w:type="spellStart"/>
      <w:r w:rsidRPr="00412B1C">
        <w:rPr>
          <w:sz w:val="23"/>
          <w:szCs w:val="23"/>
        </w:rPr>
        <w:t>sains</w:t>
      </w:r>
      <w:proofErr w:type="spellEnd"/>
      <w:r w:rsidRPr="00412B1C">
        <w:rPr>
          <w:sz w:val="23"/>
          <w:szCs w:val="23"/>
        </w:rPr>
        <w:t xml:space="preserve"> (</w:t>
      </w:r>
      <w:r w:rsidRPr="00412B1C">
        <w:rPr>
          <w:i/>
          <w:sz w:val="23"/>
          <w:szCs w:val="23"/>
        </w:rPr>
        <w:t>scientific literacy</w:t>
      </w:r>
      <w:r w:rsidRPr="00412B1C">
        <w:rPr>
          <w:sz w:val="23"/>
          <w:szCs w:val="23"/>
        </w:rPr>
        <w:t>)</w:t>
      </w:r>
      <w:r w:rsidRPr="00412B1C">
        <w:rPr>
          <w:sz w:val="23"/>
          <w:szCs w:val="23"/>
          <w:lang w:val="en-ID"/>
        </w:rPr>
        <w:t>.</w:t>
      </w:r>
    </w:p>
    <w:p w14:paraId="2581C8EA" w14:textId="77777777" w:rsidR="00D77330" w:rsidRPr="00412B1C" w:rsidRDefault="00D77330" w:rsidP="00412B1C">
      <w:pPr>
        <w:jc w:val="both"/>
        <w:rPr>
          <w:sz w:val="23"/>
          <w:szCs w:val="23"/>
        </w:rPr>
      </w:pPr>
    </w:p>
    <w:p w14:paraId="7F057BEA" w14:textId="12511B30" w:rsidR="00931A4C" w:rsidRPr="00412B1C" w:rsidRDefault="00931A4C" w:rsidP="00412B1C">
      <w:pPr>
        <w:jc w:val="both"/>
        <w:rPr>
          <w:sz w:val="23"/>
          <w:szCs w:val="23"/>
          <w:lang w:val="en-ID"/>
        </w:rPr>
      </w:pPr>
      <w:proofErr w:type="spellStart"/>
      <w:r w:rsidRPr="00412B1C">
        <w:rPr>
          <w:sz w:val="23"/>
          <w:szCs w:val="23"/>
        </w:rPr>
        <w:t>Tabel</w:t>
      </w:r>
      <w:proofErr w:type="spellEnd"/>
      <w:r w:rsidRPr="00412B1C">
        <w:rPr>
          <w:sz w:val="23"/>
          <w:szCs w:val="23"/>
        </w:rPr>
        <w:t xml:space="preserve"> di </w:t>
      </w:r>
      <w:proofErr w:type="spellStart"/>
      <w:r w:rsidRPr="00412B1C">
        <w:rPr>
          <w:sz w:val="23"/>
          <w:szCs w:val="23"/>
        </w:rPr>
        <w:t>bawah</w:t>
      </w:r>
      <w:proofErr w:type="spellEnd"/>
      <w:r w:rsidRPr="00412B1C">
        <w:rPr>
          <w:sz w:val="23"/>
          <w:szCs w:val="23"/>
        </w:rPr>
        <w:t xml:space="preserve"> </w:t>
      </w:r>
      <w:proofErr w:type="spellStart"/>
      <w:r w:rsidRPr="00412B1C">
        <w:rPr>
          <w:sz w:val="23"/>
          <w:szCs w:val="23"/>
        </w:rPr>
        <w:t>menunjukkan</w:t>
      </w:r>
      <w:proofErr w:type="spellEnd"/>
      <w:r w:rsidRPr="00412B1C">
        <w:rPr>
          <w:sz w:val="23"/>
          <w:szCs w:val="23"/>
        </w:rPr>
        <w:t xml:space="preserve"> </w:t>
      </w:r>
      <w:proofErr w:type="spellStart"/>
      <w:r w:rsidRPr="00412B1C">
        <w:rPr>
          <w:sz w:val="23"/>
          <w:szCs w:val="23"/>
        </w:rPr>
        <w:t>tujuh</w:t>
      </w:r>
      <w:proofErr w:type="spellEnd"/>
      <w:r w:rsidRPr="00412B1C">
        <w:rPr>
          <w:sz w:val="23"/>
          <w:szCs w:val="23"/>
        </w:rPr>
        <w:t xml:space="preserve"> </w:t>
      </w:r>
      <w:proofErr w:type="spellStart"/>
      <w:r w:rsidRPr="00412B1C">
        <w:rPr>
          <w:sz w:val="23"/>
          <w:szCs w:val="23"/>
        </w:rPr>
        <w:t>periode</w:t>
      </w:r>
      <w:proofErr w:type="spellEnd"/>
      <w:r w:rsidRPr="00412B1C">
        <w:rPr>
          <w:sz w:val="23"/>
          <w:szCs w:val="23"/>
        </w:rPr>
        <w:t xml:space="preserve"> </w:t>
      </w:r>
      <w:proofErr w:type="spellStart"/>
      <w:r w:rsidRPr="00412B1C">
        <w:rPr>
          <w:sz w:val="23"/>
          <w:szCs w:val="23"/>
        </w:rPr>
        <w:t>keikutsertaan</w:t>
      </w:r>
      <w:proofErr w:type="spellEnd"/>
      <w:r w:rsidRPr="00412B1C">
        <w:rPr>
          <w:sz w:val="23"/>
          <w:szCs w:val="23"/>
        </w:rPr>
        <w:t xml:space="preserve"> Indonesia pada </w:t>
      </w:r>
      <w:proofErr w:type="spellStart"/>
      <w:r w:rsidRPr="00412B1C">
        <w:rPr>
          <w:sz w:val="23"/>
          <w:szCs w:val="23"/>
        </w:rPr>
        <w:t>tahun</w:t>
      </w:r>
      <w:proofErr w:type="spellEnd"/>
      <w:r w:rsidRPr="00412B1C">
        <w:rPr>
          <w:sz w:val="23"/>
          <w:szCs w:val="23"/>
        </w:rPr>
        <w:t xml:space="preserve"> 2000 </w:t>
      </w:r>
      <w:proofErr w:type="spellStart"/>
      <w:r w:rsidRPr="00412B1C">
        <w:rPr>
          <w:sz w:val="23"/>
          <w:szCs w:val="23"/>
        </w:rPr>
        <w:t>hingga</w:t>
      </w:r>
      <w:proofErr w:type="spellEnd"/>
      <w:r w:rsidRPr="00412B1C">
        <w:rPr>
          <w:sz w:val="23"/>
          <w:szCs w:val="23"/>
        </w:rPr>
        <w:t xml:space="preserve"> 2018. Pada </w:t>
      </w:r>
      <w:proofErr w:type="spellStart"/>
      <w:r w:rsidRPr="00412B1C">
        <w:rPr>
          <w:sz w:val="23"/>
          <w:szCs w:val="23"/>
        </w:rPr>
        <w:t>tabel</w:t>
      </w:r>
      <w:proofErr w:type="spellEnd"/>
      <w:r w:rsidRPr="00412B1C">
        <w:rPr>
          <w:sz w:val="23"/>
          <w:szCs w:val="23"/>
        </w:rPr>
        <w:t xml:space="preserve"> juga </w:t>
      </w:r>
      <w:proofErr w:type="spellStart"/>
      <w:r w:rsidRPr="00412B1C">
        <w:rPr>
          <w:sz w:val="23"/>
          <w:szCs w:val="23"/>
        </w:rPr>
        <w:t>memuat</w:t>
      </w:r>
      <w:proofErr w:type="spellEnd"/>
      <w:r w:rsidRPr="00412B1C">
        <w:rPr>
          <w:sz w:val="23"/>
          <w:szCs w:val="23"/>
        </w:rPr>
        <w:t xml:space="preserve"> </w:t>
      </w:r>
      <w:proofErr w:type="spellStart"/>
      <w:r w:rsidRPr="00412B1C">
        <w:rPr>
          <w:sz w:val="23"/>
          <w:szCs w:val="23"/>
        </w:rPr>
        <w:t>nilai</w:t>
      </w:r>
      <w:proofErr w:type="spellEnd"/>
      <w:r w:rsidRPr="00412B1C">
        <w:rPr>
          <w:sz w:val="23"/>
          <w:szCs w:val="23"/>
        </w:rPr>
        <w:t xml:space="preserve"> yang </w:t>
      </w:r>
      <w:proofErr w:type="spellStart"/>
      <w:r w:rsidRPr="00412B1C">
        <w:rPr>
          <w:sz w:val="23"/>
          <w:szCs w:val="23"/>
        </w:rPr>
        <w:t>diperoleh</w:t>
      </w:r>
      <w:proofErr w:type="spellEnd"/>
      <w:r w:rsidRPr="00412B1C">
        <w:rPr>
          <w:sz w:val="23"/>
          <w:szCs w:val="23"/>
        </w:rPr>
        <w:t xml:space="preserve"> Indonesia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matematika</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dan </w:t>
      </w:r>
      <w:proofErr w:type="spellStart"/>
      <w:r w:rsidRPr="00412B1C">
        <w:rPr>
          <w:sz w:val="23"/>
          <w:szCs w:val="23"/>
        </w:rPr>
        <w:t>sains</w:t>
      </w:r>
      <w:proofErr w:type="spellEnd"/>
      <w:r w:rsidRPr="00412B1C">
        <w:rPr>
          <w:sz w:val="23"/>
          <w:szCs w:val="23"/>
        </w:rPr>
        <w:t xml:space="preserve">. </w:t>
      </w:r>
      <w:proofErr w:type="spellStart"/>
      <w:r w:rsidRPr="00412B1C">
        <w:rPr>
          <w:sz w:val="23"/>
          <w:szCs w:val="23"/>
        </w:rPr>
        <w:t>Sejak</w:t>
      </w:r>
      <w:proofErr w:type="spellEnd"/>
      <w:r w:rsidRPr="00412B1C">
        <w:rPr>
          <w:sz w:val="23"/>
          <w:szCs w:val="23"/>
        </w:rPr>
        <w:t xml:space="preserve"> </w:t>
      </w:r>
      <w:proofErr w:type="spellStart"/>
      <w:r w:rsidRPr="00412B1C">
        <w:rPr>
          <w:sz w:val="23"/>
          <w:szCs w:val="23"/>
        </w:rPr>
        <w:t>tahun</w:t>
      </w:r>
      <w:proofErr w:type="spellEnd"/>
      <w:r w:rsidRPr="00412B1C">
        <w:rPr>
          <w:sz w:val="23"/>
          <w:szCs w:val="23"/>
        </w:rPr>
        <w:t xml:space="preserve"> 2000, </w:t>
      </w:r>
      <w:proofErr w:type="spellStart"/>
      <w:r w:rsidRPr="00412B1C">
        <w:rPr>
          <w:sz w:val="23"/>
          <w:szCs w:val="23"/>
        </w:rPr>
        <w:t>pendidikan</w:t>
      </w:r>
      <w:proofErr w:type="spellEnd"/>
      <w:r w:rsidRPr="00412B1C">
        <w:rPr>
          <w:sz w:val="23"/>
          <w:szCs w:val="23"/>
        </w:rPr>
        <w:t xml:space="preserve"> Indonesia </w:t>
      </w:r>
      <w:proofErr w:type="spellStart"/>
      <w:r w:rsidRPr="00412B1C">
        <w:rPr>
          <w:sz w:val="23"/>
          <w:szCs w:val="23"/>
        </w:rPr>
        <w:t>telah</w:t>
      </w:r>
      <w:proofErr w:type="spellEnd"/>
      <w:r w:rsidRPr="00412B1C">
        <w:rPr>
          <w:sz w:val="23"/>
          <w:szCs w:val="23"/>
        </w:rPr>
        <w:t xml:space="preserve"> </w:t>
      </w:r>
      <w:proofErr w:type="spellStart"/>
      <w:r w:rsidRPr="00412B1C">
        <w:rPr>
          <w:sz w:val="23"/>
          <w:szCs w:val="23"/>
        </w:rPr>
        <w:t>berkembang</w:t>
      </w:r>
      <w:proofErr w:type="spellEnd"/>
      <w:r w:rsidRPr="00412B1C">
        <w:rPr>
          <w:sz w:val="23"/>
          <w:szCs w:val="23"/>
        </w:rPr>
        <w:t xml:space="preserve"> </w:t>
      </w:r>
      <w:proofErr w:type="spellStart"/>
      <w:r w:rsidRPr="00412B1C">
        <w:rPr>
          <w:sz w:val="23"/>
          <w:szCs w:val="23"/>
        </w:rPr>
        <w:t>cukup</w:t>
      </w:r>
      <w:proofErr w:type="spellEnd"/>
      <w:r w:rsidRPr="00412B1C">
        <w:rPr>
          <w:sz w:val="23"/>
          <w:szCs w:val="23"/>
        </w:rPr>
        <w:t xml:space="preserve"> </w:t>
      </w:r>
      <w:proofErr w:type="spellStart"/>
      <w:r w:rsidRPr="00412B1C">
        <w:rPr>
          <w:sz w:val="23"/>
          <w:szCs w:val="23"/>
        </w:rPr>
        <w:t>baik</w:t>
      </w:r>
      <w:proofErr w:type="spellEnd"/>
      <w:r w:rsidRPr="00412B1C">
        <w:rPr>
          <w:sz w:val="23"/>
          <w:szCs w:val="23"/>
        </w:rPr>
        <w:t xml:space="preserve"> di </w:t>
      </w:r>
      <w:proofErr w:type="spellStart"/>
      <w:r w:rsidRPr="00412B1C">
        <w:rPr>
          <w:sz w:val="23"/>
          <w:szCs w:val="23"/>
        </w:rPr>
        <w:t>seluruh</w:t>
      </w:r>
      <w:proofErr w:type="spellEnd"/>
      <w:r w:rsidRPr="00412B1C">
        <w:rPr>
          <w:sz w:val="23"/>
          <w:szCs w:val="23"/>
        </w:rPr>
        <w:t xml:space="preserve"> </w:t>
      </w:r>
      <w:proofErr w:type="spellStart"/>
      <w:r w:rsidRPr="00412B1C">
        <w:rPr>
          <w:sz w:val="23"/>
          <w:szCs w:val="23"/>
        </w:rPr>
        <w:t>aspek</w:t>
      </w:r>
      <w:proofErr w:type="spellEnd"/>
      <w:r w:rsidRPr="00412B1C">
        <w:rPr>
          <w:sz w:val="23"/>
          <w:szCs w:val="23"/>
        </w:rPr>
        <w:t xml:space="preserve"> </w:t>
      </w:r>
      <w:proofErr w:type="spellStart"/>
      <w:r w:rsidRPr="00412B1C">
        <w:rPr>
          <w:sz w:val="23"/>
          <w:szCs w:val="23"/>
        </w:rPr>
        <w:t>keterampilan</w:t>
      </w:r>
      <w:proofErr w:type="spellEnd"/>
      <w:r w:rsidRPr="00412B1C">
        <w:rPr>
          <w:sz w:val="23"/>
          <w:szCs w:val="23"/>
        </w:rPr>
        <w:t xml:space="preserve"> yang </w:t>
      </w:r>
      <w:proofErr w:type="spellStart"/>
      <w:r w:rsidRPr="00412B1C">
        <w:rPr>
          <w:sz w:val="23"/>
          <w:szCs w:val="23"/>
        </w:rPr>
        <w:t>diujikan</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PISA (</w:t>
      </w:r>
      <w:proofErr w:type="spellStart"/>
      <w:r w:rsidRPr="00412B1C">
        <w:rPr>
          <w:sz w:val="23"/>
          <w:szCs w:val="23"/>
        </w:rPr>
        <w:t>sains</w:t>
      </w:r>
      <w:proofErr w:type="spellEnd"/>
      <w:r w:rsidRPr="00412B1C">
        <w:rPr>
          <w:sz w:val="23"/>
          <w:szCs w:val="23"/>
        </w:rPr>
        <w:t xml:space="preserve">, </w:t>
      </w:r>
      <w:proofErr w:type="spellStart"/>
      <w:r w:rsidRPr="00412B1C">
        <w:rPr>
          <w:sz w:val="23"/>
          <w:szCs w:val="23"/>
        </w:rPr>
        <w:t>matematika</w:t>
      </w:r>
      <w:proofErr w:type="spellEnd"/>
      <w:r w:rsidRPr="00412B1C">
        <w:rPr>
          <w:sz w:val="23"/>
          <w:szCs w:val="23"/>
        </w:rPr>
        <w:t xml:space="preserve"> dan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Peningkatan</w:t>
      </w:r>
      <w:proofErr w:type="spellEnd"/>
      <w:r w:rsidRPr="00412B1C">
        <w:rPr>
          <w:sz w:val="23"/>
          <w:szCs w:val="23"/>
        </w:rPr>
        <w:t xml:space="preserve"> </w:t>
      </w:r>
      <w:proofErr w:type="spellStart"/>
      <w:r w:rsidRPr="00412B1C">
        <w:rPr>
          <w:sz w:val="23"/>
          <w:szCs w:val="23"/>
        </w:rPr>
        <w:t>peserta</w:t>
      </w:r>
      <w:proofErr w:type="spellEnd"/>
      <w:r w:rsidRPr="00412B1C">
        <w:rPr>
          <w:sz w:val="23"/>
          <w:szCs w:val="23"/>
        </w:rPr>
        <w:t xml:space="preserve"> </w:t>
      </w:r>
      <w:proofErr w:type="spellStart"/>
      <w:r w:rsidRPr="00412B1C">
        <w:rPr>
          <w:sz w:val="23"/>
          <w:szCs w:val="23"/>
        </w:rPr>
        <w:t>didik</w:t>
      </w:r>
      <w:proofErr w:type="spellEnd"/>
      <w:r w:rsidRPr="00412B1C">
        <w:rPr>
          <w:sz w:val="23"/>
          <w:szCs w:val="23"/>
        </w:rPr>
        <w:t xml:space="preserve"> Indonesia </w:t>
      </w:r>
      <w:proofErr w:type="spellStart"/>
      <w:r w:rsidRPr="00412B1C">
        <w:rPr>
          <w:sz w:val="23"/>
          <w:szCs w:val="23"/>
        </w:rPr>
        <w:t>yaitu</w:t>
      </w:r>
      <w:proofErr w:type="spellEnd"/>
      <w:r w:rsidRPr="00412B1C">
        <w:rPr>
          <w:sz w:val="23"/>
          <w:szCs w:val="23"/>
        </w:rPr>
        <w:t xml:space="preserve"> </w:t>
      </w:r>
      <w:proofErr w:type="spellStart"/>
      <w:r w:rsidRPr="00412B1C">
        <w:rPr>
          <w:sz w:val="23"/>
          <w:szCs w:val="23"/>
        </w:rPr>
        <w:t>sebanyak</w:t>
      </w:r>
      <w:proofErr w:type="spellEnd"/>
      <w:r w:rsidRPr="00412B1C">
        <w:rPr>
          <w:sz w:val="23"/>
          <w:szCs w:val="23"/>
        </w:rPr>
        <w:t xml:space="preserve"> 46 </w:t>
      </w:r>
      <w:proofErr w:type="spellStart"/>
      <w:r w:rsidRPr="00412B1C">
        <w:rPr>
          <w:sz w:val="23"/>
          <w:szCs w:val="23"/>
        </w:rPr>
        <w:t>persen</w:t>
      </w:r>
      <w:proofErr w:type="spellEnd"/>
      <w:r w:rsidRPr="00412B1C">
        <w:rPr>
          <w:sz w:val="23"/>
          <w:szCs w:val="23"/>
        </w:rPr>
        <w:t xml:space="preserve"> di </w:t>
      </w:r>
      <w:proofErr w:type="spellStart"/>
      <w:r w:rsidRPr="00412B1C">
        <w:rPr>
          <w:sz w:val="23"/>
          <w:szCs w:val="23"/>
        </w:rPr>
        <w:t>tahun</w:t>
      </w:r>
      <w:proofErr w:type="spellEnd"/>
      <w:r w:rsidRPr="00412B1C">
        <w:rPr>
          <w:sz w:val="23"/>
          <w:szCs w:val="23"/>
        </w:rPr>
        <w:t xml:space="preserve"> 2003 </w:t>
      </w:r>
      <w:proofErr w:type="spellStart"/>
      <w:r w:rsidRPr="00412B1C">
        <w:rPr>
          <w:sz w:val="23"/>
          <w:szCs w:val="23"/>
        </w:rPr>
        <w:t>menjadi</w:t>
      </w:r>
      <w:proofErr w:type="spellEnd"/>
      <w:r w:rsidRPr="00412B1C">
        <w:rPr>
          <w:sz w:val="23"/>
          <w:szCs w:val="23"/>
        </w:rPr>
        <w:t xml:space="preserve"> 53 </w:t>
      </w:r>
      <w:proofErr w:type="spellStart"/>
      <w:r w:rsidRPr="00412B1C">
        <w:rPr>
          <w:sz w:val="23"/>
          <w:szCs w:val="23"/>
        </w:rPr>
        <w:t>persen</w:t>
      </w:r>
      <w:proofErr w:type="spellEnd"/>
      <w:r w:rsidRPr="00412B1C">
        <w:rPr>
          <w:sz w:val="23"/>
          <w:szCs w:val="23"/>
        </w:rPr>
        <w:t xml:space="preserve"> di </w:t>
      </w:r>
      <w:proofErr w:type="spellStart"/>
      <w:r w:rsidRPr="00412B1C">
        <w:rPr>
          <w:sz w:val="23"/>
          <w:szCs w:val="23"/>
        </w:rPr>
        <w:t>tahun</w:t>
      </w:r>
      <w:proofErr w:type="spellEnd"/>
      <w:r w:rsidRPr="00412B1C">
        <w:rPr>
          <w:sz w:val="23"/>
          <w:szCs w:val="23"/>
        </w:rPr>
        <w:t xml:space="preserve"> 2006. </w:t>
      </w:r>
      <w:proofErr w:type="spellStart"/>
      <w:r w:rsidRPr="00412B1C">
        <w:rPr>
          <w:sz w:val="23"/>
          <w:szCs w:val="23"/>
        </w:rPr>
        <w:t>Selanjutnya</w:t>
      </w:r>
      <w:proofErr w:type="spellEnd"/>
      <w:r w:rsidRPr="00412B1C">
        <w:rPr>
          <w:sz w:val="23"/>
          <w:szCs w:val="23"/>
        </w:rPr>
        <w:t xml:space="preserve">, </w:t>
      </w:r>
      <w:proofErr w:type="spellStart"/>
      <w:r w:rsidRPr="00412B1C">
        <w:rPr>
          <w:sz w:val="23"/>
          <w:szCs w:val="23"/>
        </w:rPr>
        <w:t>angka</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 xml:space="preserve"> naik </w:t>
      </w:r>
      <w:proofErr w:type="spellStart"/>
      <w:r w:rsidRPr="00412B1C">
        <w:rPr>
          <w:sz w:val="23"/>
          <w:szCs w:val="23"/>
        </w:rPr>
        <w:t>ke</w:t>
      </w:r>
      <w:proofErr w:type="spellEnd"/>
      <w:r w:rsidRPr="00412B1C">
        <w:rPr>
          <w:sz w:val="23"/>
          <w:szCs w:val="23"/>
        </w:rPr>
        <w:t xml:space="preserve"> 63,4 </w:t>
      </w:r>
      <w:proofErr w:type="spellStart"/>
      <w:r w:rsidRPr="00412B1C">
        <w:rPr>
          <w:sz w:val="23"/>
          <w:szCs w:val="23"/>
        </w:rPr>
        <w:t>persen</w:t>
      </w:r>
      <w:proofErr w:type="spellEnd"/>
      <w:r w:rsidRPr="00412B1C">
        <w:rPr>
          <w:sz w:val="23"/>
          <w:szCs w:val="23"/>
        </w:rPr>
        <w:t xml:space="preserve"> di </w:t>
      </w:r>
      <w:proofErr w:type="spellStart"/>
      <w:r w:rsidRPr="00412B1C">
        <w:rPr>
          <w:sz w:val="23"/>
          <w:szCs w:val="23"/>
        </w:rPr>
        <w:t>tahun</w:t>
      </w:r>
      <w:proofErr w:type="spellEnd"/>
      <w:r w:rsidRPr="00412B1C">
        <w:rPr>
          <w:sz w:val="23"/>
          <w:szCs w:val="23"/>
        </w:rPr>
        <w:t xml:space="preserve"> 2012, dan </w:t>
      </w:r>
      <w:proofErr w:type="spellStart"/>
      <w:r w:rsidRPr="00412B1C">
        <w:rPr>
          <w:sz w:val="23"/>
          <w:szCs w:val="23"/>
        </w:rPr>
        <w:t>menjadi</w:t>
      </w:r>
      <w:proofErr w:type="spellEnd"/>
      <w:r w:rsidRPr="00412B1C">
        <w:rPr>
          <w:sz w:val="23"/>
          <w:szCs w:val="23"/>
        </w:rPr>
        <w:t xml:space="preserve"> 68,2 </w:t>
      </w:r>
      <w:proofErr w:type="spellStart"/>
      <w:r w:rsidRPr="00412B1C">
        <w:rPr>
          <w:sz w:val="23"/>
          <w:szCs w:val="23"/>
        </w:rPr>
        <w:t>persen</w:t>
      </w:r>
      <w:proofErr w:type="spellEnd"/>
      <w:r w:rsidRPr="00412B1C">
        <w:rPr>
          <w:sz w:val="23"/>
          <w:szCs w:val="23"/>
        </w:rPr>
        <w:t xml:space="preserve"> di </w:t>
      </w:r>
      <w:proofErr w:type="spellStart"/>
      <w:r w:rsidRPr="00412B1C">
        <w:rPr>
          <w:sz w:val="23"/>
          <w:szCs w:val="23"/>
        </w:rPr>
        <w:t>tahun</w:t>
      </w:r>
      <w:proofErr w:type="spellEnd"/>
      <w:r w:rsidRPr="00412B1C">
        <w:rPr>
          <w:sz w:val="23"/>
          <w:szCs w:val="23"/>
        </w:rPr>
        <w:t xml:space="preserve"> 2015. </w:t>
      </w:r>
      <w:proofErr w:type="spellStart"/>
      <w:r w:rsidRPr="00412B1C">
        <w:rPr>
          <w:sz w:val="23"/>
          <w:szCs w:val="23"/>
        </w:rPr>
        <w:t>Namun</w:t>
      </w:r>
      <w:proofErr w:type="spellEnd"/>
      <w:r w:rsidRPr="00412B1C">
        <w:rPr>
          <w:sz w:val="23"/>
          <w:szCs w:val="23"/>
        </w:rPr>
        <w:t xml:space="preserve">, </w:t>
      </w:r>
      <w:proofErr w:type="spellStart"/>
      <w:r w:rsidRPr="00412B1C">
        <w:rPr>
          <w:sz w:val="23"/>
          <w:szCs w:val="23"/>
        </w:rPr>
        <w:t>peningkatan</w:t>
      </w:r>
      <w:proofErr w:type="spellEnd"/>
      <w:r w:rsidRPr="00412B1C">
        <w:rPr>
          <w:sz w:val="23"/>
          <w:szCs w:val="23"/>
        </w:rPr>
        <w:t xml:space="preserve"> </w:t>
      </w:r>
      <w:proofErr w:type="spellStart"/>
      <w:r w:rsidRPr="00412B1C">
        <w:rPr>
          <w:sz w:val="23"/>
          <w:szCs w:val="23"/>
        </w:rPr>
        <w:t>persentase</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 xml:space="preserve"> </w:t>
      </w:r>
      <w:proofErr w:type="spellStart"/>
      <w:r w:rsidRPr="00412B1C">
        <w:rPr>
          <w:sz w:val="23"/>
          <w:szCs w:val="23"/>
        </w:rPr>
        <w:t>belum</w:t>
      </w:r>
      <w:proofErr w:type="spellEnd"/>
      <w:r w:rsidRPr="00412B1C">
        <w:rPr>
          <w:sz w:val="23"/>
          <w:szCs w:val="23"/>
        </w:rPr>
        <w:t xml:space="preserve"> </w:t>
      </w:r>
      <w:proofErr w:type="spellStart"/>
      <w:r w:rsidRPr="00412B1C">
        <w:rPr>
          <w:sz w:val="23"/>
          <w:szCs w:val="23"/>
        </w:rPr>
        <w:t>mampu</w:t>
      </w:r>
      <w:proofErr w:type="spellEnd"/>
      <w:r w:rsidRPr="00412B1C">
        <w:rPr>
          <w:sz w:val="23"/>
          <w:szCs w:val="23"/>
        </w:rPr>
        <w:t xml:space="preserve"> </w:t>
      </w:r>
      <w:proofErr w:type="spellStart"/>
      <w:r w:rsidRPr="00412B1C">
        <w:rPr>
          <w:sz w:val="23"/>
          <w:szCs w:val="23"/>
        </w:rPr>
        <w:t>memperbaiki</w:t>
      </w:r>
      <w:proofErr w:type="spellEnd"/>
      <w:r w:rsidRPr="00412B1C">
        <w:rPr>
          <w:sz w:val="23"/>
          <w:szCs w:val="23"/>
        </w:rPr>
        <w:t xml:space="preserve"> </w:t>
      </w:r>
      <w:proofErr w:type="spellStart"/>
      <w:r w:rsidRPr="00412B1C">
        <w:rPr>
          <w:sz w:val="23"/>
          <w:szCs w:val="23"/>
        </w:rPr>
        <w:t>urutan</w:t>
      </w:r>
      <w:proofErr w:type="spellEnd"/>
      <w:r w:rsidRPr="00412B1C">
        <w:rPr>
          <w:sz w:val="23"/>
          <w:szCs w:val="23"/>
        </w:rPr>
        <w:t xml:space="preserve"> ranking Indonesia </w:t>
      </w:r>
      <w:proofErr w:type="spellStart"/>
      <w:r w:rsidRPr="00412B1C">
        <w:rPr>
          <w:sz w:val="23"/>
          <w:szCs w:val="23"/>
        </w:rPr>
        <w:t>sebagai</w:t>
      </w:r>
      <w:proofErr w:type="spellEnd"/>
      <w:r w:rsidRPr="00412B1C">
        <w:rPr>
          <w:sz w:val="23"/>
          <w:szCs w:val="23"/>
        </w:rPr>
        <w:t xml:space="preserve"> negara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tingkat</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yang </w:t>
      </w:r>
      <w:proofErr w:type="spellStart"/>
      <w:r w:rsidRPr="00412B1C">
        <w:rPr>
          <w:sz w:val="23"/>
          <w:szCs w:val="23"/>
        </w:rPr>
        <w:t>tinggi</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PISA, </w:t>
      </w:r>
      <w:proofErr w:type="spellStart"/>
      <w:r w:rsidRPr="00412B1C">
        <w:rPr>
          <w:sz w:val="23"/>
          <w:szCs w:val="23"/>
        </w:rPr>
        <w:t>indikator</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mencapai</w:t>
      </w:r>
      <w:proofErr w:type="spellEnd"/>
      <w:r w:rsidRPr="00412B1C">
        <w:rPr>
          <w:sz w:val="23"/>
          <w:szCs w:val="23"/>
        </w:rPr>
        <w:t xml:space="preserve"> </w:t>
      </w:r>
      <w:proofErr w:type="spellStart"/>
      <w:r w:rsidRPr="00412B1C">
        <w:rPr>
          <w:sz w:val="23"/>
          <w:szCs w:val="23"/>
        </w:rPr>
        <w:t>nilai</w:t>
      </w:r>
      <w:proofErr w:type="spellEnd"/>
      <w:r w:rsidRPr="00412B1C">
        <w:rPr>
          <w:sz w:val="23"/>
          <w:szCs w:val="23"/>
        </w:rPr>
        <w:t xml:space="preserve"> </w:t>
      </w:r>
      <w:proofErr w:type="spellStart"/>
      <w:r w:rsidRPr="00412B1C">
        <w:rPr>
          <w:sz w:val="23"/>
          <w:szCs w:val="23"/>
        </w:rPr>
        <w:t>tinggi</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di </w:t>
      </w:r>
      <w:proofErr w:type="spellStart"/>
      <w:r w:rsidRPr="00412B1C">
        <w:rPr>
          <w:sz w:val="23"/>
          <w:szCs w:val="23"/>
        </w:rPr>
        <w:t>atas</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500. </w:t>
      </w:r>
      <w:proofErr w:type="spellStart"/>
      <w:r w:rsidRPr="00412B1C">
        <w:rPr>
          <w:sz w:val="23"/>
          <w:szCs w:val="23"/>
        </w:rPr>
        <w:t>Sedangkan</w:t>
      </w:r>
      <w:proofErr w:type="spellEnd"/>
      <w:r w:rsidRPr="00412B1C">
        <w:rPr>
          <w:sz w:val="23"/>
          <w:szCs w:val="23"/>
        </w:rPr>
        <w:t xml:space="preserve"> di Indonesia </w:t>
      </w:r>
      <w:proofErr w:type="spellStart"/>
      <w:r w:rsidRPr="00412B1C">
        <w:rPr>
          <w:sz w:val="23"/>
          <w:szCs w:val="23"/>
        </w:rPr>
        <w:t>masih</w:t>
      </w:r>
      <w:proofErr w:type="spellEnd"/>
      <w:r w:rsidRPr="00412B1C">
        <w:rPr>
          <w:sz w:val="23"/>
          <w:szCs w:val="23"/>
        </w:rPr>
        <w:t xml:space="preserve"> </w:t>
      </w:r>
      <w:proofErr w:type="spellStart"/>
      <w:r w:rsidRPr="00412B1C">
        <w:rPr>
          <w:sz w:val="23"/>
          <w:szCs w:val="23"/>
        </w:rPr>
        <w:t>memperoleh</w:t>
      </w:r>
      <w:proofErr w:type="spellEnd"/>
      <w:r w:rsidRPr="00412B1C">
        <w:rPr>
          <w:sz w:val="23"/>
          <w:szCs w:val="23"/>
        </w:rPr>
        <w:t xml:space="preserve"> </w:t>
      </w:r>
      <w:proofErr w:type="spellStart"/>
      <w:r w:rsidRPr="00412B1C">
        <w:rPr>
          <w:sz w:val="23"/>
          <w:szCs w:val="23"/>
        </w:rPr>
        <w:t>nilai</w:t>
      </w:r>
      <w:proofErr w:type="spellEnd"/>
      <w:r w:rsidRPr="00412B1C">
        <w:rPr>
          <w:sz w:val="23"/>
          <w:szCs w:val="23"/>
        </w:rPr>
        <w:t xml:space="preserve"> rata-rata </w:t>
      </w:r>
      <w:proofErr w:type="spellStart"/>
      <w:r w:rsidRPr="00412B1C">
        <w:rPr>
          <w:sz w:val="23"/>
          <w:szCs w:val="23"/>
        </w:rPr>
        <w:t>masih</w:t>
      </w:r>
      <w:proofErr w:type="spellEnd"/>
      <w:r w:rsidRPr="00412B1C">
        <w:rPr>
          <w:sz w:val="23"/>
          <w:szCs w:val="23"/>
        </w:rPr>
        <w:t xml:space="preserve"> di </w:t>
      </w:r>
      <w:proofErr w:type="spellStart"/>
      <w:r w:rsidRPr="00412B1C">
        <w:rPr>
          <w:sz w:val="23"/>
          <w:szCs w:val="23"/>
        </w:rPr>
        <w:t>bawah</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40</w:t>
      </w:r>
      <w:r w:rsidRPr="00412B1C">
        <w:rPr>
          <w:sz w:val="23"/>
          <w:szCs w:val="23"/>
          <w:lang w:val="en-ID"/>
        </w:rPr>
        <w:t>0.</w:t>
      </w:r>
    </w:p>
    <w:p w14:paraId="106FC815" w14:textId="77777777" w:rsidR="00D77330" w:rsidRPr="00412B1C" w:rsidRDefault="00D77330" w:rsidP="00412B1C">
      <w:pPr>
        <w:jc w:val="center"/>
        <w:rPr>
          <w:sz w:val="23"/>
          <w:szCs w:val="23"/>
          <w:lang w:val="en-ID"/>
        </w:rPr>
      </w:pPr>
    </w:p>
    <w:p w14:paraId="2B5B7BB6" w14:textId="77777777" w:rsidR="00931A4C" w:rsidRPr="00412B1C" w:rsidRDefault="00931A4C" w:rsidP="00412B1C">
      <w:pPr>
        <w:jc w:val="center"/>
        <w:rPr>
          <w:sz w:val="23"/>
          <w:szCs w:val="23"/>
          <w:lang w:val="en-ID"/>
        </w:rPr>
      </w:pPr>
      <w:proofErr w:type="spellStart"/>
      <w:r w:rsidRPr="00412B1C">
        <w:rPr>
          <w:sz w:val="23"/>
          <w:szCs w:val="23"/>
          <w:lang w:val="en-ID"/>
        </w:rPr>
        <w:t>Tabel</w:t>
      </w:r>
      <w:proofErr w:type="spellEnd"/>
      <w:r w:rsidRPr="00412B1C">
        <w:rPr>
          <w:sz w:val="23"/>
          <w:szCs w:val="23"/>
          <w:lang w:val="en-ID"/>
        </w:rPr>
        <w:t xml:space="preserve"> 1.1 Hasil PISA </w:t>
      </w:r>
      <w:proofErr w:type="spellStart"/>
      <w:r w:rsidRPr="00412B1C">
        <w:rPr>
          <w:sz w:val="23"/>
          <w:szCs w:val="23"/>
          <w:lang w:val="en-ID"/>
        </w:rPr>
        <w:t>Tahun</w:t>
      </w:r>
      <w:proofErr w:type="spellEnd"/>
      <w:r w:rsidRPr="00412B1C">
        <w:rPr>
          <w:sz w:val="23"/>
          <w:szCs w:val="23"/>
          <w:lang w:val="en-ID"/>
        </w:rPr>
        <w:t xml:space="preserve"> 2000-2018 Indonesia</w:t>
      </w:r>
    </w:p>
    <w:tbl>
      <w:tblPr>
        <w:tblStyle w:val="TableGrid"/>
        <w:tblW w:w="7638" w:type="dxa"/>
        <w:jc w:val="center"/>
        <w:tblLook w:val="04A0" w:firstRow="1" w:lastRow="0" w:firstColumn="1" w:lastColumn="0" w:noHBand="0" w:noVBand="1"/>
      </w:tblPr>
      <w:tblGrid>
        <w:gridCol w:w="961"/>
        <w:gridCol w:w="961"/>
        <w:gridCol w:w="1229"/>
        <w:gridCol w:w="944"/>
        <w:gridCol w:w="964"/>
        <w:gridCol w:w="818"/>
        <w:gridCol w:w="818"/>
        <w:gridCol w:w="943"/>
      </w:tblGrid>
      <w:tr w:rsidR="00931A4C" w:rsidRPr="00412B1C" w14:paraId="7720A4C8" w14:textId="77777777" w:rsidTr="005110D9">
        <w:trPr>
          <w:trHeight w:val="414"/>
          <w:jc w:val="center"/>
        </w:trPr>
        <w:tc>
          <w:tcPr>
            <w:tcW w:w="961" w:type="dxa"/>
          </w:tcPr>
          <w:p w14:paraId="6FA5C3CA" w14:textId="77777777" w:rsidR="00931A4C" w:rsidRPr="00412B1C" w:rsidRDefault="00931A4C" w:rsidP="00412B1C">
            <w:pPr>
              <w:jc w:val="center"/>
              <w:rPr>
                <w:sz w:val="23"/>
                <w:szCs w:val="23"/>
              </w:rPr>
            </w:pPr>
            <w:proofErr w:type="spellStart"/>
            <w:r w:rsidRPr="00412B1C">
              <w:rPr>
                <w:sz w:val="23"/>
                <w:szCs w:val="23"/>
              </w:rPr>
              <w:t>Tahun</w:t>
            </w:r>
            <w:proofErr w:type="spellEnd"/>
          </w:p>
        </w:tc>
        <w:tc>
          <w:tcPr>
            <w:tcW w:w="961" w:type="dxa"/>
            <w:vAlign w:val="center"/>
          </w:tcPr>
          <w:p w14:paraId="455511F2" w14:textId="77777777" w:rsidR="00931A4C" w:rsidRPr="00412B1C" w:rsidRDefault="00931A4C" w:rsidP="00412B1C">
            <w:pPr>
              <w:jc w:val="center"/>
              <w:rPr>
                <w:sz w:val="23"/>
                <w:szCs w:val="23"/>
              </w:rPr>
            </w:pPr>
            <w:r w:rsidRPr="00412B1C">
              <w:rPr>
                <w:sz w:val="23"/>
                <w:szCs w:val="23"/>
              </w:rPr>
              <w:t>2000</w:t>
            </w:r>
          </w:p>
        </w:tc>
        <w:tc>
          <w:tcPr>
            <w:tcW w:w="1229" w:type="dxa"/>
            <w:vAlign w:val="center"/>
          </w:tcPr>
          <w:p w14:paraId="6B9E4A9A" w14:textId="77777777" w:rsidR="00931A4C" w:rsidRPr="00412B1C" w:rsidRDefault="00931A4C" w:rsidP="00412B1C">
            <w:pPr>
              <w:jc w:val="center"/>
              <w:rPr>
                <w:sz w:val="23"/>
                <w:szCs w:val="23"/>
              </w:rPr>
            </w:pPr>
            <w:r w:rsidRPr="00412B1C">
              <w:rPr>
                <w:sz w:val="23"/>
                <w:szCs w:val="23"/>
              </w:rPr>
              <w:t>2003</w:t>
            </w:r>
          </w:p>
        </w:tc>
        <w:tc>
          <w:tcPr>
            <w:tcW w:w="944" w:type="dxa"/>
          </w:tcPr>
          <w:p w14:paraId="32A0E00B" w14:textId="77777777" w:rsidR="00931A4C" w:rsidRPr="00412B1C" w:rsidRDefault="00931A4C" w:rsidP="00412B1C">
            <w:pPr>
              <w:jc w:val="center"/>
              <w:rPr>
                <w:sz w:val="23"/>
                <w:szCs w:val="23"/>
              </w:rPr>
            </w:pPr>
            <w:r w:rsidRPr="00412B1C">
              <w:rPr>
                <w:sz w:val="23"/>
                <w:szCs w:val="23"/>
              </w:rPr>
              <w:t>2006</w:t>
            </w:r>
          </w:p>
        </w:tc>
        <w:tc>
          <w:tcPr>
            <w:tcW w:w="964" w:type="dxa"/>
          </w:tcPr>
          <w:p w14:paraId="60BFE7A0" w14:textId="77777777" w:rsidR="00931A4C" w:rsidRPr="00412B1C" w:rsidRDefault="00931A4C" w:rsidP="00412B1C">
            <w:pPr>
              <w:jc w:val="center"/>
              <w:rPr>
                <w:sz w:val="23"/>
                <w:szCs w:val="23"/>
              </w:rPr>
            </w:pPr>
            <w:r w:rsidRPr="00412B1C">
              <w:rPr>
                <w:sz w:val="23"/>
                <w:szCs w:val="23"/>
              </w:rPr>
              <w:t>2009</w:t>
            </w:r>
          </w:p>
        </w:tc>
        <w:tc>
          <w:tcPr>
            <w:tcW w:w="818" w:type="dxa"/>
          </w:tcPr>
          <w:p w14:paraId="3D25D8F7" w14:textId="77777777" w:rsidR="00931A4C" w:rsidRPr="00412B1C" w:rsidRDefault="00931A4C" w:rsidP="00412B1C">
            <w:pPr>
              <w:jc w:val="center"/>
              <w:rPr>
                <w:sz w:val="23"/>
                <w:szCs w:val="23"/>
              </w:rPr>
            </w:pPr>
            <w:r w:rsidRPr="00412B1C">
              <w:rPr>
                <w:sz w:val="23"/>
                <w:szCs w:val="23"/>
              </w:rPr>
              <w:t>2012</w:t>
            </w:r>
          </w:p>
        </w:tc>
        <w:tc>
          <w:tcPr>
            <w:tcW w:w="818" w:type="dxa"/>
          </w:tcPr>
          <w:p w14:paraId="70014E86" w14:textId="77777777" w:rsidR="00931A4C" w:rsidRPr="00412B1C" w:rsidRDefault="00931A4C" w:rsidP="00412B1C">
            <w:pPr>
              <w:jc w:val="center"/>
              <w:rPr>
                <w:sz w:val="23"/>
                <w:szCs w:val="23"/>
              </w:rPr>
            </w:pPr>
            <w:r w:rsidRPr="00412B1C">
              <w:rPr>
                <w:sz w:val="23"/>
                <w:szCs w:val="23"/>
              </w:rPr>
              <w:t>2015</w:t>
            </w:r>
          </w:p>
        </w:tc>
        <w:tc>
          <w:tcPr>
            <w:tcW w:w="943" w:type="dxa"/>
          </w:tcPr>
          <w:p w14:paraId="7D2E5FDD" w14:textId="77777777" w:rsidR="00931A4C" w:rsidRPr="00412B1C" w:rsidRDefault="00931A4C" w:rsidP="00412B1C">
            <w:pPr>
              <w:jc w:val="center"/>
              <w:rPr>
                <w:sz w:val="23"/>
                <w:szCs w:val="23"/>
              </w:rPr>
            </w:pPr>
            <w:r w:rsidRPr="00412B1C">
              <w:rPr>
                <w:sz w:val="23"/>
                <w:szCs w:val="23"/>
              </w:rPr>
              <w:t>2018</w:t>
            </w:r>
          </w:p>
        </w:tc>
      </w:tr>
      <w:tr w:rsidR="00931A4C" w:rsidRPr="00412B1C" w14:paraId="29421E5A" w14:textId="77777777" w:rsidTr="005110D9">
        <w:trPr>
          <w:trHeight w:val="423"/>
          <w:jc w:val="center"/>
        </w:trPr>
        <w:tc>
          <w:tcPr>
            <w:tcW w:w="961" w:type="dxa"/>
          </w:tcPr>
          <w:p w14:paraId="3A5E8478" w14:textId="77777777" w:rsidR="00931A4C" w:rsidRPr="00412B1C" w:rsidRDefault="00931A4C" w:rsidP="00412B1C">
            <w:pPr>
              <w:jc w:val="center"/>
              <w:rPr>
                <w:sz w:val="23"/>
                <w:szCs w:val="23"/>
              </w:rPr>
            </w:pPr>
            <w:r w:rsidRPr="00412B1C">
              <w:rPr>
                <w:sz w:val="23"/>
                <w:szCs w:val="23"/>
              </w:rPr>
              <w:t>Skor</w:t>
            </w:r>
          </w:p>
        </w:tc>
        <w:tc>
          <w:tcPr>
            <w:tcW w:w="961" w:type="dxa"/>
            <w:vAlign w:val="center"/>
          </w:tcPr>
          <w:p w14:paraId="570CB427" w14:textId="77777777" w:rsidR="00931A4C" w:rsidRPr="00412B1C" w:rsidRDefault="00931A4C" w:rsidP="00412B1C">
            <w:pPr>
              <w:rPr>
                <w:sz w:val="23"/>
                <w:szCs w:val="23"/>
              </w:rPr>
            </w:pPr>
            <w:r w:rsidRPr="00412B1C">
              <w:rPr>
                <w:sz w:val="23"/>
                <w:szCs w:val="23"/>
              </w:rPr>
              <w:t xml:space="preserve">    371</w:t>
            </w:r>
          </w:p>
        </w:tc>
        <w:tc>
          <w:tcPr>
            <w:tcW w:w="1229" w:type="dxa"/>
            <w:vAlign w:val="center"/>
          </w:tcPr>
          <w:p w14:paraId="1D681DBA" w14:textId="77777777" w:rsidR="00931A4C" w:rsidRPr="00412B1C" w:rsidRDefault="00931A4C" w:rsidP="00412B1C">
            <w:pPr>
              <w:rPr>
                <w:sz w:val="23"/>
                <w:szCs w:val="23"/>
              </w:rPr>
            </w:pPr>
            <w:r w:rsidRPr="00412B1C">
              <w:rPr>
                <w:sz w:val="23"/>
                <w:szCs w:val="23"/>
              </w:rPr>
              <w:t xml:space="preserve">      282</w:t>
            </w:r>
          </w:p>
        </w:tc>
        <w:tc>
          <w:tcPr>
            <w:tcW w:w="944" w:type="dxa"/>
          </w:tcPr>
          <w:p w14:paraId="3E492F14" w14:textId="77777777" w:rsidR="00931A4C" w:rsidRPr="00412B1C" w:rsidRDefault="00931A4C" w:rsidP="00412B1C">
            <w:pPr>
              <w:rPr>
                <w:sz w:val="23"/>
                <w:szCs w:val="23"/>
              </w:rPr>
            </w:pPr>
            <w:r w:rsidRPr="00412B1C">
              <w:rPr>
                <w:sz w:val="23"/>
                <w:szCs w:val="23"/>
              </w:rPr>
              <w:t xml:space="preserve">   393</w:t>
            </w:r>
          </w:p>
        </w:tc>
        <w:tc>
          <w:tcPr>
            <w:tcW w:w="964" w:type="dxa"/>
          </w:tcPr>
          <w:p w14:paraId="189FE92F" w14:textId="77777777" w:rsidR="00931A4C" w:rsidRPr="00412B1C" w:rsidRDefault="00931A4C" w:rsidP="00412B1C">
            <w:pPr>
              <w:rPr>
                <w:sz w:val="23"/>
                <w:szCs w:val="23"/>
              </w:rPr>
            </w:pPr>
            <w:r w:rsidRPr="00412B1C">
              <w:rPr>
                <w:sz w:val="23"/>
                <w:szCs w:val="23"/>
              </w:rPr>
              <w:t xml:space="preserve">    402</w:t>
            </w:r>
          </w:p>
        </w:tc>
        <w:tc>
          <w:tcPr>
            <w:tcW w:w="818" w:type="dxa"/>
          </w:tcPr>
          <w:p w14:paraId="49C17E86" w14:textId="77777777" w:rsidR="00931A4C" w:rsidRPr="00412B1C" w:rsidRDefault="00931A4C" w:rsidP="00412B1C">
            <w:pPr>
              <w:rPr>
                <w:sz w:val="23"/>
                <w:szCs w:val="23"/>
              </w:rPr>
            </w:pPr>
            <w:r w:rsidRPr="00412B1C">
              <w:rPr>
                <w:sz w:val="23"/>
                <w:szCs w:val="23"/>
              </w:rPr>
              <w:t xml:space="preserve">   396</w:t>
            </w:r>
          </w:p>
        </w:tc>
        <w:tc>
          <w:tcPr>
            <w:tcW w:w="818" w:type="dxa"/>
          </w:tcPr>
          <w:p w14:paraId="1F1FBB57" w14:textId="77777777" w:rsidR="00931A4C" w:rsidRPr="00412B1C" w:rsidRDefault="00931A4C" w:rsidP="00412B1C">
            <w:pPr>
              <w:rPr>
                <w:sz w:val="23"/>
                <w:szCs w:val="23"/>
              </w:rPr>
            </w:pPr>
            <w:r w:rsidRPr="00412B1C">
              <w:rPr>
                <w:sz w:val="23"/>
                <w:szCs w:val="23"/>
              </w:rPr>
              <w:t xml:space="preserve">  397</w:t>
            </w:r>
          </w:p>
        </w:tc>
        <w:tc>
          <w:tcPr>
            <w:tcW w:w="943" w:type="dxa"/>
          </w:tcPr>
          <w:p w14:paraId="1F62B839" w14:textId="77777777" w:rsidR="00931A4C" w:rsidRPr="00412B1C" w:rsidRDefault="00931A4C" w:rsidP="00412B1C">
            <w:pPr>
              <w:rPr>
                <w:sz w:val="23"/>
                <w:szCs w:val="23"/>
              </w:rPr>
            </w:pPr>
            <w:r w:rsidRPr="00412B1C">
              <w:rPr>
                <w:sz w:val="23"/>
                <w:szCs w:val="23"/>
              </w:rPr>
              <w:t xml:space="preserve">    371</w:t>
            </w:r>
          </w:p>
        </w:tc>
      </w:tr>
    </w:tbl>
    <w:p w14:paraId="68932CA6" w14:textId="77777777" w:rsidR="00931A4C" w:rsidRPr="00412B1C" w:rsidRDefault="00931A4C" w:rsidP="00412B1C">
      <w:pPr>
        <w:rPr>
          <w:sz w:val="23"/>
          <w:szCs w:val="23"/>
          <w:lang w:val="en-ID"/>
        </w:rPr>
      </w:pPr>
      <w:proofErr w:type="spellStart"/>
      <w:r w:rsidRPr="00412B1C">
        <w:rPr>
          <w:sz w:val="23"/>
          <w:szCs w:val="23"/>
          <w:lang w:val="en-ID"/>
        </w:rPr>
        <w:t>Sumber</w:t>
      </w:r>
      <w:proofErr w:type="spellEnd"/>
      <w:r w:rsidRPr="00412B1C">
        <w:rPr>
          <w:sz w:val="23"/>
          <w:szCs w:val="23"/>
          <w:lang w:val="en-ID"/>
        </w:rPr>
        <w:t xml:space="preserve">: </w:t>
      </w:r>
      <w:hyperlink r:id="rId8" w:history="1">
        <w:r w:rsidRPr="00BB4038">
          <w:rPr>
            <w:rStyle w:val="Hyperlink"/>
            <w:color w:val="auto"/>
            <w:sz w:val="23"/>
            <w:szCs w:val="23"/>
            <w:u w:val="none"/>
            <w:lang w:val="en-ID"/>
          </w:rPr>
          <w:t>https://www.oecd.org.pisa/pisaresults/indonesia</w:t>
        </w:r>
      </w:hyperlink>
    </w:p>
    <w:p w14:paraId="7124C0DB" w14:textId="77777777" w:rsidR="00D77330" w:rsidRPr="00412B1C" w:rsidRDefault="00D77330" w:rsidP="00412B1C">
      <w:pPr>
        <w:jc w:val="both"/>
        <w:rPr>
          <w:sz w:val="23"/>
          <w:szCs w:val="23"/>
          <w:lang w:val="en-ID"/>
        </w:rPr>
      </w:pPr>
    </w:p>
    <w:p w14:paraId="2A07889F" w14:textId="249C1629" w:rsidR="00931A4C" w:rsidRDefault="00931A4C" w:rsidP="00412B1C">
      <w:pPr>
        <w:jc w:val="both"/>
        <w:rPr>
          <w:sz w:val="23"/>
          <w:szCs w:val="23"/>
          <w:lang w:val="en-ID"/>
        </w:rPr>
      </w:pPr>
      <w:r w:rsidRPr="00412B1C">
        <w:rPr>
          <w:sz w:val="23"/>
          <w:szCs w:val="23"/>
          <w:lang w:val="en-ID"/>
        </w:rPr>
        <w:t xml:space="preserve">Diagram </w:t>
      </w:r>
      <w:r w:rsidRPr="00412B1C">
        <w:rPr>
          <w:sz w:val="23"/>
          <w:szCs w:val="23"/>
        </w:rPr>
        <w:t xml:space="preserve">di </w:t>
      </w:r>
      <w:proofErr w:type="spellStart"/>
      <w:r w:rsidRPr="00412B1C">
        <w:rPr>
          <w:sz w:val="23"/>
          <w:szCs w:val="23"/>
        </w:rPr>
        <w:t>bawah</w:t>
      </w:r>
      <w:proofErr w:type="spellEnd"/>
      <w:r w:rsidRPr="00412B1C">
        <w:rPr>
          <w:sz w:val="23"/>
          <w:szCs w:val="23"/>
        </w:rPr>
        <w:t xml:space="preserve"> </w:t>
      </w:r>
      <w:proofErr w:type="spellStart"/>
      <w:r w:rsidRPr="00412B1C">
        <w:rPr>
          <w:sz w:val="23"/>
          <w:szCs w:val="23"/>
        </w:rPr>
        <w:t>menunjukan</w:t>
      </w:r>
      <w:proofErr w:type="spellEnd"/>
      <w:r w:rsidRPr="00412B1C">
        <w:rPr>
          <w:sz w:val="23"/>
          <w:szCs w:val="23"/>
        </w:rPr>
        <w:t xml:space="preserve"> </w:t>
      </w:r>
      <w:proofErr w:type="spellStart"/>
      <w:r w:rsidRPr="00412B1C">
        <w:rPr>
          <w:sz w:val="23"/>
          <w:szCs w:val="23"/>
        </w:rPr>
        <w:t>hasil</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PISA </w:t>
      </w:r>
      <w:proofErr w:type="spellStart"/>
      <w:r w:rsidRPr="00412B1C">
        <w:rPr>
          <w:sz w:val="23"/>
          <w:szCs w:val="23"/>
        </w:rPr>
        <w:t>terakhir</w:t>
      </w:r>
      <w:proofErr w:type="spellEnd"/>
      <w:r w:rsidRPr="00412B1C">
        <w:rPr>
          <w:sz w:val="23"/>
          <w:szCs w:val="23"/>
        </w:rPr>
        <w:t xml:space="preserve"> pada </w:t>
      </w:r>
      <w:proofErr w:type="spellStart"/>
      <w:r w:rsidRPr="00412B1C">
        <w:rPr>
          <w:sz w:val="23"/>
          <w:szCs w:val="23"/>
        </w:rPr>
        <w:t>tahun</w:t>
      </w:r>
      <w:proofErr w:type="spellEnd"/>
      <w:r w:rsidRPr="00412B1C">
        <w:rPr>
          <w:sz w:val="23"/>
          <w:szCs w:val="23"/>
        </w:rPr>
        <w:t xml:space="preserve"> 2018. Pada </w:t>
      </w:r>
      <w:proofErr w:type="spellStart"/>
      <w:r w:rsidRPr="00412B1C">
        <w:rPr>
          <w:sz w:val="23"/>
          <w:szCs w:val="23"/>
        </w:rPr>
        <w:t>tabel</w:t>
      </w:r>
      <w:proofErr w:type="spellEnd"/>
      <w:r w:rsidRPr="00412B1C">
        <w:rPr>
          <w:sz w:val="23"/>
          <w:szCs w:val="23"/>
        </w:rPr>
        <w:t xml:space="preserve"> yang </w:t>
      </w:r>
      <w:proofErr w:type="spellStart"/>
      <w:r w:rsidRPr="00412B1C">
        <w:rPr>
          <w:sz w:val="23"/>
          <w:szCs w:val="23"/>
        </w:rPr>
        <w:t>berwarna</w:t>
      </w:r>
      <w:proofErr w:type="spellEnd"/>
      <w:r w:rsidRPr="00412B1C">
        <w:rPr>
          <w:sz w:val="23"/>
          <w:szCs w:val="23"/>
        </w:rPr>
        <w:t xml:space="preserve"> </w:t>
      </w:r>
      <w:proofErr w:type="spellStart"/>
      <w:r w:rsidRPr="00412B1C">
        <w:rPr>
          <w:sz w:val="23"/>
          <w:szCs w:val="23"/>
        </w:rPr>
        <w:t>biru</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warna</w:t>
      </w:r>
      <w:proofErr w:type="spellEnd"/>
      <w:r w:rsidRPr="00412B1C">
        <w:rPr>
          <w:sz w:val="23"/>
          <w:szCs w:val="23"/>
        </w:rPr>
        <w:t xml:space="preserve"> orange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matematika</w:t>
      </w:r>
      <w:proofErr w:type="spellEnd"/>
      <w:r w:rsidRPr="00412B1C">
        <w:rPr>
          <w:sz w:val="23"/>
          <w:szCs w:val="23"/>
        </w:rPr>
        <w:t xml:space="preserve">, dan pink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sains</w:t>
      </w:r>
      <w:proofErr w:type="spellEnd"/>
      <w:r w:rsidRPr="00412B1C">
        <w:rPr>
          <w:sz w:val="23"/>
          <w:szCs w:val="23"/>
        </w:rPr>
        <w:t xml:space="preserve">. Indonesia </w:t>
      </w:r>
      <w:proofErr w:type="spellStart"/>
      <w:r w:rsidRPr="00412B1C">
        <w:rPr>
          <w:sz w:val="23"/>
          <w:szCs w:val="23"/>
        </w:rPr>
        <w:t>berada</w:t>
      </w:r>
      <w:proofErr w:type="spellEnd"/>
      <w:r w:rsidRPr="00412B1C">
        <w:rPr>
          <w:sz w:val="23"/>
          <w:szCs w:val="23"/>
        </w:rPr>
        <w:t xml:space="preserve"> pada </w:t>
      </w:r>
      <w:proofErr w:type="spellStart"/>
      <w:r w:rsidRPr="00412B1C">
        <w:rPr>
          <w:sz w:val="23"/>
          <w:szCs w:val="23"/>
        </w:rPr>
        <w:t>urutan</w:t>
      </w:r>
      <w:proofErr w:type="spellEnd"/>
      <w:r w:rsidRPr="00412B1C">
        <w:rPr>
          <w:sz w:val="23"/>
          <w:szCs w:val="23"/>
        </w:rPr>
        <w:t xml:space="preserve"> </w:t>
      </w:r>
      <w:proofErr w:type="spellStart"/>
      <w:r w:rsidRPr="00412B1C">
        <w:rPr>
          <w:sz w:val="23"/>
          <w:szCs w:val="23"/>
        </w:rPr>
        <w:t>sepuluh</w:t>
      </w:r>
      <w:proofErr w:type="spellEnd"/>
      <w:r w:rsidRPr="00412B1C">
        <w:rPr>
          <w:sz w:val="23"/>
          <w:szCs w:val="23"/>
        </w:rPr>
        <w:t xml:space="preserve"> </w:t>
      </w:r>
      <w:proofErr w:type="spellStart"/>
      <w:r w:rsidRPr="00412B1C">
        <w:rPr>
          <w:sz w:val="23"/>
          <w:szCs w:val="23"/>
        </w:rPr>
        <w:t>terbawah</w:t>
      </w:r>
      <w:proofErr w:type="spellEnd"/>
      <w:r w:rsidRPr="00412B1C">
        <w:rPr>
          <w:sz w:val="23"/>
          <w:szCs w:val="23"/>
        </w:rPr>
        <w:t xml:space="preserve">. Setelah </w:t>
      </w:r>
      <w:proofErr w:type="spellStart"/>
      <w:r w:rsidRPr="00412B1C">
        <w:rPr>
          <w:sz w:val="23"/>
          <w:szCs w:val="23"/>
        </w:rPr>
        <w:t>mengetahui</w:t>
      </w:r>
      <w:proofErr w:type="spellEnd"/>
      <w:r w:rsidRPr="00412B1C">
        <w:rPr>
          <w:sz w:val="23"/>
          <w:szCs w:val="23"/>
        </w:rPr>
        <w:t xml:space="preserve"> program </w:t>
      </w:r>
      <w:proofErr w:type="spellStart"/>
      <w:r w:rsidRPr="00412B1C">
        <w:rPr>
          <w:sz w:val="23"/>
          <w:szCs w:val="23"/>
        </w:rPr>
        <w:t>berkala</w:t>
      </w:r>
      <w:proofErr w:type="spellEnd"/>
      <w:r w:rsidRPr="00412B1C">
        <w:rPr>
          <w:sz w:val="23"/>
          <w:szCs w:val="23"/>
        </w:rPr>
        <w:t xml:space="preserve"> yang </w:t>
      </w:r>
      <w:proofErr w:type="spellStart"/>
      <w:r w:rsidRPr="00412B1C">
        <w:rPr>
          <w:sz w:val="23"/>
          <w:szCs w:val="23"/>
        </w:rPr>
        <w:t>dilakukan</w:t>
      </w:r>
      <w:proofErr w:type="spellEnd"/>
      <w:r w:rsidRPr="00412B1C">
        <w:rPr>
          <w:sz w:val="23"/>
          <w:szCs w:val="23"/>
        </w:rPr>
        <w:t xml:space="preserve"> oleh PISA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studi</w:t>
      </w:r>
      <w:proofErr w:type="spellEnd"/>
      <w:r w:rsidRPr="00412B1C">
        <w:rPr>
          <w:sz w:val="23"/>
          <w:szCs w:val="23"/>
        </w:rPr>
        <w:t xml:space="preserve"> </w:t>
      </w:r>
      <w:proofErr w:type="spellStart"/>
      <w:r w:rsidRPr="00412B1C">
        <w:rPr>
          <w:sz w:val="23"/>
          <w:szCs w:val="23"/>
        </w:rPr>
        <w:t>internasional</w:t>
      </w:r>
      <w:proofErr w:type="spellEnd"/>
      <w:r w:rsidRPr="00412B1C">
        <w:rPr>
          <w:sz w:val="23"/>
          <w:szCs w:val="23"/>
        </w:rPr>
        <w:t xml:space="preserve"> </w:t>
      </w:r>
      <w:proofErr w:type="spellStart"/>
      <w:r w:rsidRPr="00412B1C">
        <w:rPr>
          <w:sz w:val="23"/>
          <w:szCs w:val="23"/>
        </w:rPr>
        <w:t>dapat</w:t>
      </w:r>
      <w:proofErr w:type="spellEnd"/>
      <w:r w:rsidRPr="00412B1C">
        <w:rPr>
          <w:sz w:val="23"/>
          <w:szCs w:val="23"/>
        </w:rPr>
        <w:t xml:space="preserve"> </w:t>
      </w:r>
      <w:proofErr w:type="spellStart"/>
      <w:r w:rsidRPr="00412B1C">
        <w:rPr>
          <w:sz w:val="23"/>
          <w:szCs w:val="23"/>
        </w:rPr>
        <w:t>disimpulkan</w:t>
      </w:r>
      <w:proofErr w:type="spellEnd"/>
      <w:r w:rsidRPr="00412B1C">
        <w:rPr>
          <w:sz w:val="23"/>
          <w:szCs w:val="23"/>
        </w:rPr>
        <w:t xml:space="preserve"> </w:t>
      </w:r>
      <w:proofErr w:type="spellStart"/>
      <w:r w:rsidRPr="00412B1C">
        <w:rPr>
          <w:sz w:val="23"/>
          <w:szCs w:val="23"/>
        </w:rPr>
        <w:t>bahwa</w:t>
      </w:r>
      <w:proofErr w:type="spellEnd"/>
      <w:r w:rsidRPr="00412B1C">
        <w:rPr>
          <w:sz w:val="23"/>
          <w:szCs w:val="23"/>
        </w:rPr>
        <w:t xml:space="preserve"> Indonesia </w:t>
      </w:r>
      <w:proofErr w:type="spellStart"/>
      <w:r w:rsidRPr="00412B1C">
        <w:rPr>
          <w:sz w:val="23"/>
          <w:szCs w:val="23"/>
        </w:rPr>
        <w:t>belum</w:t>
      </w:r>
      <w:proofErr w:type="spellEnd"/>
      <w:r w:rsidRPr="00412B1C">
        <w:rPr>
          <w:sz w:val="23"/>
          <w:szCs w:val="23"/>
        </w:rPr>
        <w:t xml:space="preserve"> </w:t>
      </w:r>
      <w:proofErr w:type="spellStart"/>
      <w:r w:rsidRPr="00412B1C">
        <w:rPr>
          <w:sz w:val="23"/>
          <w:szCs w:val="23"/>
        </w:rPr>
        <w:t>mampu</w:t>
      </w:r>
      <w:proofErr w:type="spellEnd"/>
      <w:r w:rsidRPr="00412B1C">
        <w:rPr>
          <w:sz w:val="23"/>
          <w:szCs w:val="23"/>
        </w:rPr>
        <w:t xml:space="preserve"> </w:t>
      </w:r>
      <w:proofErr w:type="spellStart"/>
      <w:r w:rsidRPr="00412B1C">
        <w:rPr>
          <w:sz w:val="23"/>
          <w:szCs w:val="23"/>
        </w:rPr>
        <w:t>memperbaiki</w:t>
      </w:r>
      <w:proofErr w:type="spellEnd"/>
      <w:r w:rsidRPr="00412B1C">
        <w:rPr>
          <w:sz w:val="23"/>
          <w:szCs w:val="23"/>
        </w:rPr>
        <w:t xml:space="preserve"> </w:t>
      </w:r>
      <w:proofErr w:type="spellStart"/>
      <w:r w:rsidRPr="00412B1C">
        <w:rPr>
          <w:sz w:val="23"/>
          <w:szCs w:val="23"/>
        </w:rPr>
        <w:t>urutan</w:t>
      </w:r>
      <w:proofErr w:type="spellEnd"/>
      <w:r w:rsidRPr="00412B1C">
        <w:rPr>
          <w:sz w:val="23"/>
          <w:szCs w:val="23"/>
        </w:rPr>
        <w:t xml:space="preserve"> </w:t>
      </w:r>
      <w:proofErr w:type="spellStart"/>
      <w:r w:rsidRPr="00412B1C">
        <w:rPr>
          <w:sz w:val="23"/>
          <w:szCs w:val="23"/>
        </w:rPr>
        <w:t>peringkat</w:t>
      </w:r>
      <w:proofErr w:type="spellEnd"/>
      <w:r w:rsidRPr="00412B1C">
        <w:rPr>
          <w:sz w:val="23"/>
          <w:szCs w:val="23"/>
        </w:rPr>
        <w:t xml:space="preserve"> </w:t>
      </w:r>
      <w:proofErr w:type="spellStart"/>
      <w:r w:rsidRPr="00412B1C">
        <w:rPr>
          <w:sz w:val="23"/>
          <w:szCs w:val="23"/>
        </w:rPr>
        <w:t>sebagai</w:t>
      </w:r>
      <w:proofErr w:type="spellEnd"/>
      <w:r w:rsidRPr="00412B1C">
        <w:rPr>
          <w:sz w:val="23"/>
          <w:szCs w:val="23"/>
        </w:rPr>
        <w:t xml:space="preserve"> negara yang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tingkat</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yang</w:t>
      </w:r>
      <w:r w:rsidR="00097BE3">
        <w:rPr>
          <w:sz w:val="23"/>
          <w:szCs w:val="23"/>
        </w:rPr>
        <w:t xml:space="preserve"> </w:t>
      </w:r>
      <w:proofErr w:type="spellStart"/>
      <w:r w:rsidRPr="00412B1C">
        <w:rPr>
          <w:sz w:val="23"/>
          <w:szCs w:val="23"/>
        </w:rPr>
        <w:t>tinggi</w:t>
      </w:r>
      <w:proofErr w:type="spellEnd"/>
      <w:r w:rsidRPr="00412B1C">
        <w:rPr>
          <w:sz w:val="23"/>
          <w:szCs w:val="23"/>
          <w:lang w:val="en-ID"/>
        </w:rPr>
        <w:t xml:space="preserve">. </w:t>
      </w:r>
    </w:p>
    <w:p w14:paraId="4E8576AB" w14:textId="77777777" w:rsidR="00BB4038" w:rsidRPr="00412B1C" w:rsidRDefault="00BB4038" w:rsidP="00412B1C">
      <w:pPr>
        <w:jc w:val="both"/>
        <w:rPr>
          <w:sz w:val="23"/>
          <w:szCs w:val="23"/>
          <w:lang w:val="en-ID"/>
        </w:rPr>
      </w:pPr>
    </w:p>
    <w:p w14:paraId="7E11075C" w14:textId="77777777" w:rsidR="00931A4C" w:rsidRPr="00412B1C" w:rsidRDefault="00931A4C" w:rsidP="00412B1C">
      <w:pPr>
        <w:jc w:val="center"/>
        <w:rPr>
          <w:sz w:val="23"/>
          <w:szCs w:val="23"/>
          <w:lang w:val="en-ID"/>
        </w:rPr>
      </w:pPr>
      <w:r w:rsidRPr="00412B1C">
        <w:rPr>
          <w:sz w:val="23"/>
          <w:szCs w:val="23"/>
          <w:lang w:val="en-ID"/>
        </w:rPr>
        <w:t>Diagram 1.2 Reading Performance (PISA)</w:t>
      </w:r>
    </w:p>
    <w:p w14:paraId="6E545F30" w14:textId="77777777" w:rsidR="00931A4C" w:rsidRPr="00412B1C" w:rsidRDefault="00931A4C" w:rsidP="00412B1C">
      <w:pPr>
        <w:jc w:val="both"/>
        <w:rPr>
          <w:sz w:val="23"/>
          <w:szCs w:val="23"/>
          <w:lang w:val="en-ID"/>
        </w:rPr>
      </w:pPr>
      <w:r w:rsidRPr="00412B1C">
        <w:rPr>
          <w:noProof/>
          <w:sz w:val="23"/>
          <w:szCs w:val="23"/>
        </w:rPr>
        <w:drawing>
          <wp:inline distT="0" distB="0" distL="0" distR="0" wp14:anchorId="30E0F109" wp14:editId="408BAEA7">
            <wp:extent cx="4907280" cy="25361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4964120" cy="2565542"/>
                    </a:xfrm>
                    <a:prstGeom prst="rect">
                      <a:avLst/>
                    </a:prstGeom>
                  </pic:spPr>
                </pic:pic>
              </a:graphicData>
            </a:graphic>
          </wp:inline>
        </w:drawing>
      </w:r>
    </w:p>
    <w:p w14:paraId="35D49D90" w14:textId="1125954A" w:rsidR="00931A4C" w:rsidRDefault="00931A4C" w:rsidP="00412B1C">
      <w:pPr>
        <w:jc w:val="both"/>
        <w:rPr>
          <w:sz w:val="23"/>
          <w:szCs w:val="23"/>
          <w:lang w:val="en-ID"/>
        </w:rPr>
      </w:pPr>
      <w:proofErr w:type="spellStart"/>
      <w:r w:rsidRPr="00412B1C">
        <w:rPr>
          <w:sz w:val="23"/>
          <w:szCs w:val="23"/>
          <w:lang w:val="en-ID"/>
        </w:rPr>
        <w:t>Sumber</w:t>
      </w:r>
      <w:proofErr w:type="spellEnd"/>
      <w:r w:rsidRPr="00412B1C">
        <w:rPr>
          <w:sz w:val="23"/>
          <w:szCs w:val="23"/>
          <w:lang w:val="en-ID"/>
        </w:rPr>
        <w:t xml:space="preserve">: </w:t>
      </w:r>
      <w:hyperlink r:id="rId10" w:anchor="indicator-chart" w:history="1">
        <w:r w:rsidR="00BB4038" w:rsidRPr="00781442">
          <w:rPr>
            <w:rStyle w:val="Hyperlink"/>
            <w:color w:val="000000" w:themeColor="text1"/>
            <w:sz w:val="23"/>
            <w:szCs w:val="23"/>
            <w:u w:val="none"/>
            <w:lang w:val="en-ID"/>
          </w:rPr>
          <w:t>https://data.oecd.org/pisa/reading-performance-pisa.htm#indicator-chart</w:t>
        </w:r>
      </w:hyperlink>
    </w:p>
    <w:p w14:paraId="682B9CFA" w14:textId="77777777" w:rsidR="00BB4038" w:rsidRPr="00412B1C" w:rsidRDefault="00BB4038" w:rsidP="00412B1C">
      <w:pPr>
        <w:jc w:val="both"/>
        <w:rPr>
          <w:sz w:val="23"/>
          <w:szCs w:val="23"/>
          <w:lang w:val="en-ID"/>
        </w:rPr>
      </w:pPr>
    </w:p>
    <w:p w14:paraId="38AD7128" w14:textId="22500A9A" w:rsidR="00931A4C" w:rsidRPr="00412B1C" w:rsidRDefault="00931A4C" w:rsidP="00412B1C">
      <w:pPr>
        <w:jc w:val="both"/>
        <w:rPr>
          <w:sz w:val="23"/>
          <w:szCs w:val="23"/>
        </w:rPr>
      </w:pPr>
      <w:proofErr w:type="spellStart"/>
      <w:r w:rsidRPr="00412B1C">
        <w:rPr>
          <w:sz w:val="23"/>
          <w:szCs w:val="23"/>
        </w:rPr>
        <w:t>Berdasarkan</w:t>
      </w:r>
      <w:proofErr w:type="spellEnd"/>
      <w:r w:rsidR="00BB4038">
        <w:rPr>
          <w:sz w:val="23"/>
          <w:szCs w:val="23"/>
        </w:rPr>
        <w:t xml:space="preserve"> </w:t>
      </w:r>
      <w:proofErr w:type="spellStart"/>
      <w:r w:rsidRPr="00412B1C">
        <w:rPr>
          <w:sz w:val="23"/>
          <w:szCs w:val="23"/>
          <w:lang w:val="en-ID"/>
        </w:rPr>
        <w:t>latar</w:t>
      </w:r>
      <w:proofErr w:type="spellEnd"/>
      <w:r w:rsidR="00BB4038">
        <w:rPr>
          <w:sz w:val="23"/>
          <w:szCs w:val="23"/>
          <w:lang w:val="en-ID"/>
        </w:rPr>
        <w:t xml:space="preserve"> </w:t>
      </w:r>
      <w:proofErr w:type="spellStart"/>
      <w:r w:rsidRPr="00412B1C">
        <w:rPr>
          <w:sz w:val="23"/>
          <w:szCs w:val="23"/>
          <w:lang w:val="en-ID"/>
        </w:rPr>
        <w:t>belakang</w:t>
      </w:r>
      <w:proofErr w:type="spellEnd"/>
      <w:r w:rsidR="00BB4038">
        <w:rPr>
          <w:sz w:val="23"/>
          <w:szCs w:val="23"/>
          <w:lang w:val="en-ID"/>
        </w:rPr>
        <w:t xml:space="preserve"> </w:t>
      </w:r>
      <w:proofErr w:type="spellStart"/>
      <w:r w:rsidRPr="00412B1C">
        <w:rPr>
          <w:sz w:val="23"/>
          <w:szCs w:val="23"/>
          <w:lang w:val="en-ID"/>
        </w:rPr>
        <w:t>dapat</w:t>
      </w:r>
      <w:proofErr w:type="spellEnd"/>
      <w:r w:rsidR="00BB4038">
        <w:rPr>
          <w:sz w:val="23"/>
          <w:szCs w:val="23"/>
          <w:lang w:val="en-ID"/>
        </w:rPr>
        <w:t xml:space="preserve"> </w:t>
      </w:r>
      <w:proofErr w:type="spellStart"/>
      <w:r w:rsidRPr="00412B1C">
        <w:rPr>
          <w:sz w:val="23"/>
          <w:szCs w:val="23"/>
          <w:lang w:val="en-ID"/>
        </w:rPr>
        <w:t>dilihat</w:t>
      </w:r>
      <w:proofErr w:type="spellEnd"/>
      <w:r w:rsidR="00BB4038">
        <w:rPr>
          <w:sz w:val="23"/>
          <w:szCs w:val="23"/>
          <w:lang w:val="en-ID"/>
        </w:rPr>
        <w:t xml:space="preserve"> </w:t>
      </w:r>
      <w:proofErr w:type="spellStart"/>
      <w:r w:rsidRPr="00412B1C">
        <w:rPr>
          <w:sz w:val="23"/>
          <w:szCs w:val="23"/>
        </w:rPr>
        <w:t>dari</w:t>
      </w:r>
      <w:proofErr w:type="spellEnd"/>
      <w:r w:rsidRPr="00412B1C">
        <w:rPr>
          <w:sz w:val="23"/>
          <w:szCs w:val="23"/>
        </w:rPr>
        <w:t xml:space="preserve"> data </w:t>
      </w:r>
      <w:proofErr w:type="spellStart"/>
      <w:r w:rsidRPr="00412B1C">
        <w:rPr>
          <w:sz w:val="23"/>
          <w:szCs w:val="23"/>
        </w:rPr>
        <w:t>hasil</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Indonesia </w:t>
      </w:r>
      <w:proofErr w:type="spellStart"/>
      <w:r w:rsidRPr="00412B1C">
        <w:rPr>
          <w:sz w:val="23"/>
          <w:szCs w:val="23"/>
        </w:rPr>
        <w:t>masih</w:t>
      </w:r>
      <w:proofErr w:type="spellEnd"/>
      <w:r w:rsidRPr="00412B1C">
        <w:rPr>
          <w:sz w:val="23"/>
          <w:szCs w:val="23"/>
        </w:rPr>
        <w:t xml:space="preserve"> </w:t>
      </w:r>
      <w:proofErr w:type="spellStart"/>
      <w:r w:rsidRPr="00412B1C">
        <w:rPr>
          <w:sz w:val="23"/>
          <w:szCs w:val="23"/>
        </w:rPr>
        <w:t>menjadi</w:t>
      </w:r>
      <w:proofErr w:type="spellEnd"/>
      <w:r w:rsidRPr="00412B1C">
        <w:rPr>
          <w:sz w:val="23"/>
          <w:szCs w:val="23"/>
        </w:rPr>
        <w:t xml:space="preserve"> </w:t>
      </w:r>
      <w:proofErr w:type="spellStart"/>
      <w:r w:rsidRPr="00412B1C">
        <w:rPr>
          <w:sz w:val="23"/>
          <w:szCs w:val="23"/>
        </w:rPr>
        <w:t>peringkat</w:t>
      </w:r>
      <w:proofErr w:type="spellEnd"/>
      <w:r w:rsidRPr="00412B1C">
        <w:rPr>
          <w:sz w:val="23"/>
          <w:szCs w:val="23"/>
        </w:rPr>
        <w:t xml:space="preserve"> </w:t>
      </w:r>
      <w:proofErr w:type="spellStart"/>
      <w:r w:rsidRPr="00412B1C">
        <w:rPr>
          <w:sz w:val="23"/>
          <w:szCs w:val="23"/>
        </w:rPr>
        <w:t>sepuluh</w:t>
      </w:r>
      <w:proofErr w:type="spellEnd"/>
      <w:r w:rsidRPr="00412B1C">
        <w:rPr>
          <w:sz w:val="23"/>
          <w:szCs w:val="23"/>
        </w:rPr>
        <w:t xml:space="preserve"> </w:t>
      </w:r>
      <w:proofErr w:type="spellStart"/>
      <w:r w:rsidRPr="00412B1C">
        <w:rPr>
          <w:sz w:val="23"/>
          <w:szCs w:val="23"/>
        </w:rPr>
        <w:t>terbawah</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studi</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internasional</w:t>
      </w:r>
      <w:proofErr w:type="spellEnd"/>
      <w:r w:rsidRPr="00412B1C">
        <w:rPr>
          <w:sz w:val="23"/>
          <w:szCs w:val="23"/>
        </w:rPr>
        <w:t xml:space="preserve">. </w:t>
      </w:r>
      <w:proofErr w:type="spellStart"/>
      <w:r w:rsidRPr="00412B1C">
        <w:rPr>
          <w:sz w:val="23"/>
          <w:szCs w:val="23"/>
        </w:rPr>
        <w:t>Sedangkan</w:t>
      </w:r>
      <w:proofErr w:type="spellEnd"/>
      <w:r w:rsidRPr="00412B1C">
        <w:rPr>
          <w:sz w:val="23"/>
          <w:szCs w:val="23"/>
        </w:rPr>
        <w:t xml:space="preserve">, </w:t>
      </w:r>
      <w:r w:rsidRPr="00412B1C">
        <w:rPr>
          <w:sz w:val="23"/>
          <w:szCs w:val="23"/>
        </w:rPr>
        <w:lastRenderedPageBreak/>
        <w:t xml:space="preserve">pada negara-negara </w:t>
      </w:r>
      <w:proofErr w:type="spellStart"/>
      <w:r w:rsidRPr="00412B1C">
        <w:rPr>
          <w:sz w:val="23"/>
          <w:szCs w:val="23"/>
        </w:rPr>
        <w:t>seperti</w:t>
      </w:r>
      <w:proofErr w:type="spellEnd"/>
      <w:r w:rsidRPr="00412B1C">
        <w:rPr>
          <w:sz w:val="23"/>
          <w:szCs w:val="23"/>
        </w:rPr>
        <w:t xml:space="preserve">, China, Estonia, Finlandia, dan </w:t>
      </w:r>
      <w:proofErr w:type="spellStart"/>
      <w:r w:rsidRPr="00412B1C">
        <w:rPr>
          <w:sz w:val="23"/>
          <w:szCs w:val="23"/>
        </w:rPr>
        <w:t>Irlandia</w:t>
      </w:r>
      <w:proofErr w:type="spellEnd"/>
      <w:r w:rsidRPr="00412B1C">
        <w:rPr>
          <w:sz w:val="23"/>
          <w:szCs w:val="23"/>
        </w:rPr>
        <w:t xml:space="preserve"> </w:t>
      </w:r>
      <w:proofErr w:type="spellStart"/>
      <w:r w:rsidRPr="00412B1C">
        <w:rPr>
          <w:sz w:val="23"/>
          <w:szCs w:val="23"/>
        </w:rPr>
        <w:t>menempati</w:t>
      </w:r>
      <w:proofErr w:type="spellEnd"/>
      <w:r w:rsidRPr="00412B1C">
        <w:rPr>
          <w:sz w:val="23"/>
          <w:szCs w:val="23"/>
        </w:rPr>
        <w:t xml:space="preserve"> </w:t>
      </w:r>
      <w:proofErr w:type="spellStart"/>
      <w:r w:rsidRPr="00412B1C">
        <w:rPr>
          <w:sz w:val="23"/>
          <w:szCs w:val="23"/>
        </w:rPr>
        <w:t>peringkat</w:t>
      </w:r>
      <w:proofErr w:type="spellEnd"/>
      <w:r w:rsidRPr="00412B1C">
        <w:rPr>
          <w:sz w:val="23"/>
          <w:szCs w:val="23"/>
        </w:rPr>
        <w:t xml:space="preserve"> </w:t>
      </w:r>
      <w:proofErr w:type="spellStart"/>
      <w:r w:rsidRPr="00412B1C">
        <w:rPr>
          <w:sz w:val="23"/>
          <w:szCs w:val="23"/>
        </w:rPr>
        <w:t>sepuluh</w:t>
      </w:r>
      <w:proofErr w:type="spellEnd"/>
      <w:r w:rsidRPr="00412B1C">
        <w:rPr>
          <w:sz w:val="23"/>
          <w:szCs w:val="23"/>
        </w:rPr>
        <w:t xml:space="preserve"> </w:t>
      </w:r>
      <w:proofErr w:type="spellStart"/>
      <w:r w:rsidRPr="00412B1C">
        <w:rPr>
          <w:sz w:val="23"/>
          <w:szCs w:val="23"/>
        </w:rPr>
        <w:t>teratas</w:t>
      </w:r>
      <w:proofErr w:type="spellEnd"/>
      <w:r w:rsidRPr="00412B1C">
        <w:rPr>
          <w:sz w:val="23"/>
          <w:szCs w:val="23"/>
        </w:rPr>
        <w:t>.</w:t>
      </w:r>
    </w:p>
    <w:p w14:paraId="1A16CE3F" w14:textId="77777777" w:rsidR="00D80B67" w:rsidRDefault="00D80B67" w:rsidP="00412B1C">
      <w:pPr>
        <w:autoSpaceDE w:val="0"/>
        <w:autoSpaceDN w:val="0"/>
        <w:adjustRightInd w:val="0"/>
        <w:jc w:val="both"/>
        <w:rPr>
          <w:b/>
          <w:iCs/>
          <w:sz w:val="23"/>
          <w:szCs w:val="23"/>
        </w:rPr>
      </w:pPr>
    </w:p>
    <w:p w14:paraId="77F2F736" w14:textId="77777777" w:rsidR="0002319D" w:rsidRPr="00412B1C" w:rsidRDefault="00C0557B" w:rsidP="00412B1C">
      <w:pPr>
        <w:autoSpaceDE w:val="0"/>
        <w:autoSpaceDN w:val="0"/>
        <w:adjustRightInd w:val="0"/>
        <w:jc w:val="both"/>
        <w:rPr>
          <w:b/>
          <w:iCs/>
          <w:sz w:val="23"/>
          <w:szCs w:val="23"/>
        </w:rPr>
      </w:pPr>
      <w:proofErr w:type="spellStart"/>
      <w:r w:rsidRPr="00412B1C">
        <w:rPr>
          <w:b/>
          <w:iCs/>
          <w:sz w:val="23"/>
          <w:szCs w:val="23"/>
        </w:rPr>
        <w:t>Kerangka</w:t>
      </w:r>
      <w:proofErr w:type="spellEnd"/>
      <w:r w:rsidRPr="00412B1C">
        <w:rPr>
          <w:b/>
          <w:iCs/>
          <w:sz w:val="23"/>
          <w:szCs w:val="23"/>
        </w:rPr>
        <w:t xml:space="preserve"> Dasar </w:t>
      </w:r>
      <w:proofErr w:type="spellStart"/>
      <w:r w:rsidRPr="00412B1C">
        <w:rPr>
          <w:b/>
          <w:iCs/>
          <w:sz w:val="23"/>
          <w:szCs w:val="23"/>
        </w:rPr>
        <w:t>Teori</w:t>
      </w:r>
      <w:proofErr w:type="spellEnd"/>
      <w:r w:rsidRPr="00412B1C">
        <w:rPr>
          <w:b/>
          <w:iCs/>
          <w:sz w:val="23"/>
          <w:szCs w:val="23"/>
        </w:rPr>
        <w:t xml:space="preserve"> Dan </w:t>
      </w:r>
      <w:proofErr w:type="spellStart"/>
      <w:r w:rsidRPr="00412B1C">
        <w:rPr>
          <w:b/>
          <w:iCs/>
          <w:sz w:val="23"/>
          <w:szCs w:val="23"/>
        </w:rPr>
        <w:t>Konsep</w:t>
      </w:r>
      <w:proofErr w:type="spellEnd"/>
    </w:p>
    <w:p w14:paraId="3F02D8E4" w14:textId="77777777" w:rsidR="0072720D" w:rsidRPr="00412B1C" w:rsidRDefault="0072720D" w:rsidP="00412B1C">
      <w:pPr>
        <w:jc w:val="both"/>
        <w:rPr>
          <w:b/>
          <w:i/>
          <w:sz w:val="23"/>
          <w:szCs w:val="23"/>
        </w:rPr>
      </w:pPr>
      <w:proofErr w:type="spellStart"/>
      <w:r w:rsidRPr="00412B1C">
        <w:rPr>
          <w:b/>
          <w:i/>
          <w:sz w:val="23"/>
          <w:szCs w:val="23"/>
          <w:lang w:val="en-ID"/>
        </w:rPr>
        <w:t>Organisasi</w:t>
      </w:r>
      <w:proofErr w:type="spellEnd"/>
      <w:r w:rsidRPr="00412B1C">
        <w:rPr>
          <w:b/>
          <w:i/>
          <w:sz w:val="23"/>
          <w:szCs w:val="23"/>
          <w:lang w:val="en-ID"/>
        </w:rPr>
        <w:t xml:space="preserve"> </w:t>
      </w:r>
      <w:proofErr w:type="spellStart"/>
      <w:r w:rsidRPr="00412B1C">
        <w:rPr>
          <w:b/>
          <w:i/>
          <w:sz w:val="23"/>
          <w:szCs w:val="23"/>
          <w:lang w:val="en-ID"/>
        </w:rPr>
        <w:t>Internasional</w:t>
      </w:r>
      <w:proofErr w:type="spellEnd"/>
    </w:p>
    <w:p w14:paraId="6B47697C" w14:textId="77777777" w:rsidR="0072720D" w:rsidRPr="00412B1C" w:rsidRDefault="0072720D" w:rsidP="00412B1C">
      <w:pPr>
        <w:jc w:val="both"/>
        <w:rPr>
          <w:bCs/>
          <w:sz w:val="23"/>
          <w:szCs w:val="23"/>
        </w:rPr>
      </w:pPr>
      <w:proofErr w:type="spellStart"/>
      <w:r w:rsidRPr="00412B1C">
        <w:rPr>
          <w:bCs/>
          <w:sz w:val="23"/>
          <w:szCs w:val="23"/>
        </w:rPr>
        <w:t>Organisasi</w:t>
      </w:r>
      <w:proofErr w:type="spellEnd"/>
      <w:r w:rsidRPr="00412B1C">
        <w:rPr>
          <w:bCs/>
          <w:sz w:val="23"/>
          <w:szCs w:val="23"/>
        </w:rPr>
        <w:t xml:space="preserve"> </w:t>
      </w:r>
      <w:proofErr w:type="spellStart"/>
      <w:r w:rsidRPr="00412B1C">
        <w:rPr>
          <w:bCs/>
          <w:sz w:val="23"/>
          <w:szCs w:val="23"/>
        </w:rPr>
        <w:t>internasional</w:t>
      </w:r>
      <w:proofErr w:type="spellEnd"/>
      <w:r w:rsidRPr="00412B1C">
        <w:rPr>
          <w:bCs/>
          <w:sz w:val="23"/>
          <w:szCs w:val="23"/>
        </w:rPr>
        <w:t xml:space="preserve"> </w:t>
      </w:r>
      <w:proofErr w:type="spellStart"/>
      <w:r w:rsidRPr="00412B1C">
        <w:rPr>
          <w:bCs/>
          <w:sz w:val="23"/>
          <w:szCs w:val="23"/>
        </w:rPr>
        <w:t>adalah</w:t>
      </w:r>
      <w:proofErr w:type="spellEnd"/>
      <w:r w:rsidRPr="00412B1C">
        <w:rPr>
          <w:bCs/>
          <w:sz w:val="23"/>
          <w:szCs w:val="23"/>
        </w:rPr>
        <w:t xml:space="preserve"> </w:t>
      </w:r>
      <w:proofErr w:type="spellStart"/>
      <w:r w:rsidRPr="00412B1C">
        <w:rPr>
          <w:bCs/>
          <w:sz w:val="23"/>
          <w:szCs w:val="23"/>
        </w:rPr>
        <w:t>organisasi</w:t>
      </w:r>
      <w:proofErr w:type="spellEnd"/>
      <w:r w:rsidRPr="00412B1C">
        <w:rPr>
          <w:bCs/>
          <w:sz w:val="23"/>
          <w:szCs w:val="23"/>
        </w:rPr>
        <w:t xml:space="preserve"> </w:t>
      </w:r>
      <w:proofErr w:type="spellStart"/>
      <w:r w:rsidRPr="00412B1C">
        <w:rPr>
          <w:bCs/>
          <w:sz w:val="23"/>
          <w:szCs w:val="23"/>
        </w:rPr>
        <w:t>antar</w:t>
      </w:r>
      <w:proofErr w:type="spellEnd"/>
      <w:r w:rsidRPr="00412B1C">
        <w:rPr>
          <w:bCs/>
          <w:sz w:val="23"/>
          <w:szCs w:val="23"/>
        </w:rPr>
        <w:t xml:space="preserve"> negara yang </w:t>
      </w:r>
      <w:proofErr w:type="spellStart"/>
      <w:r w:rsidRPr="00412B1C">
        <w:rPr>
          <w:bCs/>
          <w:sz w:val="23"/>
          <w:szCs w:val="23"/>
        </w:rPr>
        <w:t>diikat</w:t>
      </w:r>
      <w:proofErr w:type="spellEnd"/>
      <w:r w:rsidRPr="00412B1C">
        <w:rPr>
          <w:bCs/>
          <w:sz w:val="23"/>
          <w:szCs w:val="23"/>
        </w:rPr>
        <w:t xml:space="preserve"> oleh </w:t>
      </w:r>
      <w:proofErr w:type="spellStart"/>
      <w:r w:rsidRPr="00412B1C">
        <w:rPr>
          <w:bCs/>
          <w:sz w:val="23"/>
          <w:szCs w:val="23"/>
        </w:rPr>
        <w:t>perjanjian</w:t>
      </w:r>
      <w:proofErr w:type="spellEnd"/>
      <w:r w:rsidRPr="00412B1C">
        <w:rPr>
          <w:bCs/>
          <w:sz w:val="23"/>
          <w:szCs w:val="23"/>
        </w:rPr>
        <w:t xml:space="preserve"> </w:t>
      </w:r>
      <w:proofErr w:type="spellStart"/>
      <w:r w:rsidRPr="00412B1C">
        <w:rPr>
          <w:bCs/>
          <w:sz w:val="23"/>
          <w:szCs w:val="23"/>
        </w:rPr>
        <w:t>untuk</w:t>
      </w:r>
      <w:proofErr w:type="spellEnd"/>
      <w:r w:rsidRPr="00412B1C">
        <w:rPr>
          <w:bCs/>
          <w:sz w:val="23"/>
          <w:szCs w:val="23"/>
        </w:rPr>
        <w:t xml:space="preserve"> </w:t>
      </w:r>
      <w:proofErr w:type="spellStart"/>
      <w:r w:rsidRPr="00412B1C">
        <w:rPr>
          <w:bCs/>
          <w:sz w:val="23"/>
          <w:szCs w:val="23"/>
        </w:rPr>
        <w:t>menjamin</w:t>
      </w:r>
      <w:proofErr w:type="spellEnd"/>
      <w:r w:rsidRPr="00412B1C">
        <w:rPr>
          <w:bCs/>
          <w:sz w:val="23"/>
          <w:szCs w:val="23"/>
        </w:rPr>
        <w:t xml:space="preserve"> </w:t>
      </w:r>
      <w:proofErr w:type="spellStart"/>
      <w:r w:rsidRPr="00412B1C">
        <w:rPr>
          <w:bCs/>
          <w:sz w:val="23"/>
          <w:szCs w:val="23"/>
        </w:rPr>
        <w:t>tujuan</w:t>
      </w:r>
      <w:proofErr w:type="spellEnd"/>
      <w:r w:rsidRPr="00412B1C">
        <w:rPr>
          <w:bCs/>
          <w:sz w:val="23"/>
          <w:szCs w:val="23"/>
        </w:rPr>
        <w:t xml:space="preserve"> </w:t>
      </w:r>
      <w:proofErr w:type="spellStart"/>
      <w:r w:rsidRPr="00412B1C">
        <w:rPr>
          <w:bCs/>
          <w:sz w:val="23"/>
          <w:szCs w:val="23"/>
        </w:rPr>
        <w:t>bersama</w:t>
      </w:r>
      <w:proofErr w:type="spellEnd"/>
      <w:r w:rsidRPr="00412B1C">
        <w:rPr>
          <w:bCs/>
          <w:sz w:val="23"/>
          <w:szCs w:val="23"/>
        </w:rPr>
        <w:t xml:space="preserve">. </w:t>
      </w:r>
      <w:proofErr w:type="spellStart"/>
      <w:r w:rsidRPr="00412B1C">
        <w:rPr>
          <w:bCs/>
          <w:sz w:val="23"/>
          <w:szCs w:val="23"/>
        </w:rPr>
        <w:t>Selain</w:t>
      </w:r>
      <w:proofErr w:type="spellEnd"/>
      <w:r w:rsidRPr="00412B1C">
        <w:rPr>
          <w:bCs/>
          <w:sz w:val="23"/>
          <w:szCs w:val="23"/>
        </w:rPr>
        <w:t xml:space="preserve"> </w:t>
      </w:r>
      <w:proofErr w:type="spellStart"/>
      <w:r w:rsidRPr="00412B1C">
        <w:rPr>
          <w:bCs/>
          <w:sz w:val="23"/>
          <w:szCs w:val="23"/>
        </w:rPr>
        <w:t>itu</w:t>
      </w:r>
      <w:proofErr w:type="spellEnd"/>
      <w:r w:rsidRPr="00412B1C">
        <w:rPr>
          <w:bCs/>
          <w:sz w:val="23"/>
          <w:szCs w:val="23"/>
        </w:rPr>
        <w:t xml:space="preserve"> </w:t>
      </w:r>
      <w:proofErr w:type="spellStart"/>
      <w:r w:rsidRPr="00412B1C">
        <w:rPr>
          <w:bCs/>
          <w:sz w:val="23"/>
          <w:szCs w:val="23"/>
        </w:rPr>
        <w:t>organisasi</w:t>
      </w:r>
      <w:proofErr w:type="spellEnd"/>
      <w:r w:rsidRPr="00412B1C">
        <w:rPr>
          <w:bCs/>
          <w:sz w:val="23"/>
          <w:szCs w:val="23"/>
        </w:rPr>
        <w:t xml:space="preserve"> </w:t>
      </w:r>
      <w:proofErr w:type="spellStart"/>
      <w:r w:rsidRPr="00412B1C">
        <w:rPr>
          <w:bCs/>
          <w:sz w:val="23"/>
          <w:szCs w:val="23"/>
        </w:rPr>
        <w:t>internasional</w:t>
      </w:r>
      <w:proofErr w:type="spellEnd"/>
      <w:r w:rsidRPr="00412B1C">
        <w:rPr>
          <w:bCs/>
          <w:sz w:val="23"/>
          <w:szCs w:val="23"/>
        </w:rPr>
        <w:t xml:space="preserve"> juga </w:t>
      </w:r>
      <w:proofErr w:type="spellStart"/>
      <w:r w:rsidRPr="00412B1C">
        <w:rPr>
          <w:bCs/>
          <w:sz w:val="23"/>
          <w:szCs w:val="23"/>
        </w:rPr>
        <w:t>diartikan</w:t>
      </w:r>
      <w:proofErr w:type="spellEnd"/>
      <w:r w:rsidRPr="00412B1C">
        <w:rPr>
          <w:bCs/>
          <w:sz w:val="23"/>
          <w:szCs w:val="23"/>
        </w:rPr>
        <w:t xml:space="preserve"> </w:t>
      </w:r>
      <w:proofErr w:type="spellStart"/>
      <w:r w:rsidRPr="00412B1C">
        <w:rPr>
          <w:bCs/>
          <w:sz w:val="23"/>
          <w:szCs w:val="23"/>
        </w:rPr>
        <w:t>sebagai</w:t>
      </w:r>
      <w:proofErr w:type="spellEnd"/>
      <w:r w:rsidRPr="00412B1C">
        <w:rPr>
          <w:bCs/>
          <w:sz w:val="23"/>
          <w:szCs w:val="23"/>
        </w:rPr>
        <w:t xml:space="preserve"> </w:t>
      </w:r>
      <w:proofErr w:type="spellStart"/>
      <w:r w:rsidRPr="00412B1C">
        <w:rPr>
          <w:bCs/>
          <w:sz w:val="23"/>
          <w:szCs w:val="23"/>
        </w:rPr>
        <w:t>pola</w:t>
      </w:r>
      <w:proofErr w:type="spellEnd"/>
      <w:r w:rsidRPr="00412B1C">
        <w:rPr>
          <w:bCs/>
          <w:sz w:val="23"/>
          <w:szCs w:val="23"/>
        </w:rPr>
        <w:t xml:space="preserve"> </w:t>
      </w:r>
      <w:proofErr w:type="spellStart"/>
      <w:r w:rsidRPr="00412B1C">
        <w:rPr>
          <w:bCs/>
          <w:sz w:val="23"/>
          <w:szCs w:val="23"/>
        </w:rPr>
        <w:t>kerjasama</w:t>
      </w:r>
      <w:proofErr w:type="spellEnd"/>
      <w:r w:rsidRPr="00412B1C">
        <w:rPr>
          <w:bCs/>
          <w:sz w:val="23"/>
          <w:szCs w:val="23"/>
        </w:rPr>
        <w:t xml:space="preserve"> </w:t>
      </w:r>
      <w:proofErr w:type="spellStart"/>
      <w:r w:rsidRPr="00412B1C">
        <w:rPr>
          <w:bCs/>
          <w:sz w:val="23"/>
          <w:szCs w:val="23"/>
        </w:rPr>
        <w:t>lintas</w:t>
      </w:r>
      <w:proofErr w:type="spellEnd"/>
      <w:r w:rsidRPr="00412B1C">
        <w:rPr>
          <w:bCs/>
          <w:sz w:val="23"/>
          <w:szCs w:val="23"/>
        </w:rPr>
        <w:t xml:space="preserve"> </w:t>
      </w:r>
      <w:proofErr w:type="spellStart"/>
      <w:r w:rsidRPr="00412B1C">
        <w:rPr>
          <w:bCs/>
          <w:sz w:val="23"/>
          <w:szCs w:val="23"/>
        </w:rPr>
        <w:t>batas-batas</w:t>
      </w:r>
      <w:proofErr w:type="spellEnd"/>
      <w:r w:rsidRPr="00412B1C">
        <w:rPr>
          <w:bCs/>
          <w:sz w:val="23"/>
          <w:szCs w:val="23"/>
        </w:rPr>
        <w:t xml:space="preserve"> negara </w:t>
      </w:r>
      <w:proofErr w:type="spellStart"/>
      <w:r w:rsidRPr="00412B1C">
        <w:rPr>
          <w:bCs/>
          <w:sz w:val="23"/>
          <w:szCs w:val="23"/>
        </w:rPr>
        <w:t>dengan</w:t>
      </w:r>
      <w:proofErr w:type="spellEnd"/>
      <w:r w:rsidRPr="00412B1C">
        <w:rPr>
          <w:bCs/>
          <w:sz w:val="23"/>
          <w:szCs w:val="23"/>
        </w:rPr>
        <w:t xml:space="preserve"> </w:t>
      </w:r>
      <w:proofErr w:type="spellStart"/>
      <w:r w:rsidRPr="00412B1C">
        <w:rPr>
          <w:bCs/>
          <w:sz w:val="23"/>
          <w:szCs w:val="23"/>
        </w:rPr>
        <w:t>didasari</w:t>
      </w:r>
      <w:proofErr w:type="spellEnd"/>
      <w:r w:rsidRPr="00412B1C">
        <w:rPr>
          <w:bCs/>
          <w:sz w:val="23"/>
          <w:szCs w:val="23"/>
        </w:rPr>
        <w:t xml:space="preserve"> </w:t>
      </w:r>
      <w:proofErr w:type="spellStart"/>
      <w:r w:rsidRPr="00412B1C">
        <w:rPr>
          <w:bCs/>
          <w:sz w:val="23"/>
          <w:szCs w:val="23"/>
        </w:rPr>
        <w:t>struktur</w:t>
      </w:r>
      <w:proofErr w:type="spellEnd"/>
      <w:r w:rsidRPr="00412B1C">
        <w:rPr>
          <w:bCs/>
          <w:sz w:val="23"/>
          <w:szCs w:val="23"/>
        </w:rPr>
        <w:t xml:space="preserve"> yang </w:t>
      </w:r>
      <w:proofErr w:type="spellStart"/>
      <w:r w:rsidRPr="00412B1C">
        <w:rPr>
          <w:bCs/>
          <w:sz w:val="23"/>
          <w:szCs w:val="23"/>
        </w:rPr>
        <w:t>jelas</w:t>
      </w:r>
      <w:proofErr w:type="spellEnd"/>
      <w:r w:rsidRPr="00412B1C">
        <w:rPr>
          <w:bCs/>
          <w:sz w:val="23"/>
          <w:szCs w:val="23"/>
        </w:rPr>
        <w:t xml:space="preserve"> dan </w:t>
      </w:r>
      <w:proofErr w:type="spellStart"/>
      <w:r w:rsidRPr="00412B1C">
        <w:rPr>
          <w:bCs/>
          <w:sz w:val="23"/>
          <w:szCs w:val="23"/>
        </w:rPr>
        <w:t>lengkap</w:t>
      </w:r>
      <w:proofErr w:type="spellEnd"/>
      <w:r w:rsidRPr="00412B1C">
        <w:rPr>
          <w:bCs/>
          <w:sz w:val="23"/>
          <w:szCs w:val="23"/>
        </w:rPr>
        <w:t xml:space="preserve"> </w:t>
      </w:r>
      <w:proofErr w:type="spellStart"/>
      <w:r w:rsidRPr="00412B1C">
        <w:rPr>
          <w:bCs/>
          <w:sz w:val="23"/>
          <w:szCs w:val="23"/>
        </w:rPr>
        <w:t>serta</w:t>
      </w:r>
      <w:proofErr w:type="spellEnd"/>
      <w:r w:rsidRPr="00412B1C">
        <w:rPr>
          <w:bCs/>
          <w:sz w:val="23"/>
          <w:szCs w:val="23"/>
        </w:rPr>
        <w:t xml:space="preserve"> </w:t>
      </w:r>
      <w:proofErr w:type="spellStart"/>
      <w:r w:rsidRPr="00412B1C">
        <w:rPr>
          <w:bCs/>
          <w:sz w:val="23"/>
          <w:szCs w:val="23"/>
        </w:rPr>
        <w:t>berlangsung</w:t>
      </w:r>
      <w:proofErr w:type="spellEnd"/>
      <w:r w:rsidRPr="00412B1C">
        <w:rPr>
          <w:bCs/>
          <w:sz w:val="23"/>
          <w:szCs w:val="23"/>
        </w:rPr>
        <w:t xml:space="preserve"> </w:t>
      </w:r>
      <w:proofErr w:type="spellStart"/>
      <w:r w:rsidRPr="00412B1C">
        <w:rPr>
          <w:bCs/>
          <w:sz w:val="23"/>
          <w:szCs w:val="23"/>
        </w:rPr>
        <w:t>untuk</w:t>
      </w:r>
      <w:proofErr w:type="spellEnd"/>
      <w:r w:rsidRPr="00412B1C">
        <w:rPr>
          <w:bCs/>
          <w:sz w:val="23"/>
          <w:szCs w:val="23"/>
        </w:rPr>
        <w:t xml:space="preserve"> </w:t>
      </w:r>
      <w:proofErr w:type="spellStart"/>
      <w:r w:rsidRPr="00412B1C">
        <w:rPr>
          <w:bCs/>
          <w:sz w:val="23"/>
          <w:szCs w:val="23"/>
        </w:rPr>
        <w:t>mencapai</w:t>
      </w:r>
      <w:proofErr w:type="spellEnd"/>
      <w:r w:rsidRPr="00412B1C">
        <w:rPr>
          <w:bCs/>
          <w:sz w:val="23"/>
          <w:szCs w:val="23"/>
        </w:rPr>
        <w:t xml:space="preserve"> </w:t>
      </w:r>
      <w:proofErr w:type="spellStart"/>
      <w:r w:rsidRPr="00412B1C">
        <w:rPr>
          <w:bCs/>
          <w:sz w:val="23"/>
          <w:szCs w:val="23"/>
        </w:rPr>
        <w:t>tujuan</w:t>
      </w:r>
      <w:proofErr w:type="spellEnd"/>
      <w:r w:rsidRPr="00412B1C">
        <w:rPr>
          <w:bCs/>
          <w:sz w:val="23"/>
          <w:szCs w:val="23"/>
        </w:rPr>
        <w:t xml:space="preserve"> </w:t>
      </w:r>
      <w:proofErr w:type="spellStart"/>
      <w:r w:rsidRPr="00412B1C">
        <w:rPr>
          <w:bCs/>
          <w:sz w:val="23"/>
          <w:szCs w:val="23"/>
        </w:rPr>
        <w:t>bersama</w:t>
      </w:r>
      <w:proofErr w:type="spellEnd"/>
      <w:r w:rsidRPr="00412B1C">
        <w:rPr>
          <w:bCs/>
          <w:sz w:val="23"/>
          <w:szCs w:val="23"/>
        </w:rPr>
        <w:t xml:space="preserve">, </w:t>
      </w:r>
      <w:proofErr w:type="spellStart"/>
      <w:r w:rsidRPr="00412B1C">
        <w:rPr>
          <w:bCs/>
          <w:sz w:val="23"/>
          <w:szCs w:val="23"/>
        </w:rPr>
        <w:t>baik</w:t>
      </w:r>
      <w:proofErr w:type="spellEnd"/>
      <w:r w:rsidRPr="00412B1C">
        <w:rPr>
          <w:bCs/>
          <w:sz w:val="23"/>
          <w:szCs w:val="23"/>
        </w:rPr>
        <w:t xml:space="preserve"> </w:t>
      </w:r>
      <w:proofErr w:type="spellStart"/>
      <w:r w:rsidRPr="00412B1C">
        <w:rPr>
          <w:bCs/>
          <w:sz w:val="23"/>
          <w:szCs w:val="23"/>
        </w:rPr>
        <w:t>antar</w:t>
      </w:r>
      <w:proofErr w:type="spellEnd"/>
      <w:r w:rsidRPr="00412B1C">
        <w:rPr>
          <w:bCs/>
          <w:sz w:val="23"/>
          <w:szCs w:val="23"/>
        </w:rPr>
        <w:t xml:space="preserve"> </w:t>
      </w:r>
      <w:proofErr w:type="spellStart"/>
      <w:r w:rsidRPr="00412B1C">
        <w:rPr>
          <w:bCs/>
          <w:sz w:val="23"/>
          <w:szCs w:val="23"/>
        </w:rPr>
        <w:t>pemerintah</w:t>
      </w:r>
      <w:proofErr w:type="spellEnd"/>
      <w:r w:rsidRPr="00412B1C">
        <w:rPr>
          <w:bCs/>
          <w:sz w:val="23"/>
          <w:szCs w:val="23"/>
        </w:rPr>
        <w:t xml:space="preserve"> </w:t>
      </w:r>
      <w:proofErr w:type="spellStart"/>
      <w:r w:rsidRPr="00412B1C">
        <w:rPr>
          <w:bCs/>
          <w:sz w:val="23"/>
          <w:szCs w:val="23"/>
        </w:rPr>
        <w:t>dengan</w:t>
      </w:r>
      <w:proofErr w:type="spellEnd"/>
      <w:r w:rsidRPr="00412B1C">
        <w:rPr>
          <w:bCs/>
          <w:sz w:val="23"/>
          <w:szCs w:val="23"/>
        </w:rPr>
        <w:t xml:space="preserve"> </w:t>
      </w:r>
      <w:proofErr w:type="spellStart"/>
      <w:r w:rsidRPr="00412B1C">
        <w:rPr>
          <w:bCs/>
          <w:sz w:val="23"/>
          <w:szCs w:val="23"/>
        </w:rPr>
        <w:t>pemerintah</w:t>
      </w:r>
      <w:proofErr w:type="spellEnd"/>
      <w:r w:rsidRPr="00412B1C">
        <w:rPr>
          <w:bCs/>
          <w:sz w:val="23"/>
          <w:szCs w:val="23"/>
        </w:rPr>
        <w:t xml:space="preserve"> </w:t>
      </w:r>
      <w:proofErr w:type="spellStart"/>
      <w:r w:rsidRPr="00412B1C">
        <w:rPr>
          <w:bCs/>
          <w:sz w:val="23"/>
          <w:szCs w:val="23"/>
        </w:rPr>
        <w:t>maupun</w:t>
      </w:r>
      <w:proofErr w:type="spellEnd"/>
      <w:r w:rsidRPr="00412B1C">
        <w:rPr>
          <w:bCs/>
          <w:sz w:val="23"/>
          <w:szCs w:val="23"/>
        </w:rPr>
        <w:t xml:space="preserve"> </w:t>
      </w:r>
      <w:proofErr w:type="spellStart"/>
      <w:r w:rsidRPr="00412B1C">
        <w:rPr>
          <w:bCs/>
          <w:sz w:val="23"/>
          <w:szCs w:val="23"/>
        </w:rPr>
        <w:t>antar</w:t>
      </w:r>
      <w:proofErr w:type="spellEnd"/>
      <w:r w:rsidRPr="00412B1C">
        <w:rPr>
          <w:bCs/>
          <w:sz w:val="23"/>
          <w:szCs w:val="23"/>
        </w:rPr>
        <w:t xml:space="preserve"> </w:t>
      </w:r>
      <w:proofErr w:type="spellStart"/>
      <w:r w:rsidRPr="00412B1C">
        <w:rPr>
          <w:bCs/>
          <w:sz w:val="23"/>
          <w:szCs w:val="23"/>
        </w:rPr>
        <w:t>sesama</w:t>
      </w:r>
      <w:proofErr w:type="spellEnd"/>
      <w:r w:rsidRPr="00412B1C">
        <w:rPr>
          <w:bCs/>
          <w:sz w:val="23"/>
          <w:szCs w:val="23"/>
        </w:rPr>
        <w:t xml:space="preserve"> non </w:t>
      </w:r>
      <w:proofErr w:type="spellStart"/>
      <w:r w:rsidRPr="00412B1C">
        <w:rPr>
          <w:bCs/>
          <w:sz w:val="23"/>
          <w:szCs w:val="23"/>
        </w:rPr>
        <w:t>pemerintah</w:t>
      </w:r>
      <w:proofErr w:type="spellEnd"/>
      <w:r w:rsidRPr="00412B1C">
        <w:rPr>
          <w:bCs/>
          <w:sz w:val="23"/>
          <w:szCs w:val="23"/>
        </w:rPr>
        <w:t xml:space="preserve"> pada negara yang </w:t>
      </w:r>
      <w:proofErr w:type="spellStart"/>
      <w:r w:rsidRPr="00412B1C">
        <w:rPr>
          <w:bCs/>
          <w:sz w:val="23"/>
          <w:szCs w:val="23"/>
        </w:rPr>
        <w:t>berbeda</w:t>
      </w:r>
      <w:proofErr w:type="spellEnd"/>
      <w:r w:rsidRPr="00412B1C">
        <w:rPr>
          <w:bCs/>
          <w:sz w:val="23"/>
          <w:szCs w:val="23"/>
        </w:rPr>
        <w:t xml:space="preserve">. </w:t>
      </w:r>
      <w:proofErr w:type="spellStart"/>
      <w:r w:rsidRPr="00412B1C">
        <w:rPr>
          <w:bCs/>
          <w:sz w:val="23"/>
          <w:szCs w:val="23"/>
        </w:rPr>
        <w:t>Organisasi</w:t>
      </w:r>
      <w:proofErr w:type="spellEnd"/>
      <w:r w:rsidRPr="00412B1C">
        <w:rPr>
          <w:bCs/>
          <w:sz w:val="23"/>
          <w:szCs w:val="23"/>
        </w:rPr>
        <w:t xml:space="preserve"> </w:t>
      </w:r>
      <w:proofErr w:type="spellStart"/>
      <w:r w:rsidRPr="00412B1C">
        <w:rPr>
          <w:bCs/>
          <w:sz w:val="23"/>
          <w:szCs w:val="23"/>
        </w:rPr>
        <w:t>internasional</w:t>
      </w:r>
      <w:proofErr w:type="spellEnd"/>
      <w:r w:rsidRPr="00412B1C">
        <w:rPr>
          <w:bCs/>
          <w:sz w:val="23"/>
          <w:szCs w:val="23"/>
        </w:rPr>
        <w:t xml:space="preserve"> </w:t>
      </w:r>
      <w:proofErr w:type="spellStart"/>
      <w:r w:rsidRPr="00412B1C">
        <w:rPr>
          <w:bCs/>
          <w:sz w:val="23"/>
          <w:szCs w:val="23"/>
        </w:rPr>
        <w:t>sebagai</w:t>
      </w:r>
      <w:proofErr w:type="spellEnd"/>
      <w:r w:rsidRPr="00412B1C">
        <w:rPr>
          <w:bCs/>
          <w:sz w:val="23"/>
          <w:szCs w:val="23"/>
        </w:rPr>
        <w:t xml:space="preserve"> </w:t>
      </w:r>
      <w:proofErr w:type="spellStart"/>
      <w:r w:rsidRPr="00412B1C">
        <w:rPr>
          <w:bCs/>
          <w:sz w:val="23"/>
          <w:szCs w:val="23"/>
        </w:rPr>
        <w:t>aktor</w:t>
      </w:r>
      <w:proofErr w:type="spellEnd"/>
      <w:r w:rsidRPr="00412B1C">
        <w:rPr>
          <w:bCs/>
          <w:sz w:val="23"/>
          <w:szCs w:val="23"/>
        </w:rPr>
        <w:t xml:space="preserve"> </w:t>
      </w:r>
      <w:proofErr w:type="spellStart"/>
      <w:r w:rsidRPr="00412B1C">
        <w:rPr>
          <w:bCs/>
          <w:sz w:val="23"/>
          <w:szCs w:val="23"/>
        </w:rPr>
        <w:t>internasional</w:t>
      </w:r>
      <w:proofErr w:type="spellEnd"/>
      <w:r w:rsidRPr="00412B1C">
        <w:rPr>
          <w:bCs/>
          <w:sz w:val="23"/>
          <w:szCs w:val="23"/>
        </w:rPr>
        <w:t xml:space="preserve"> </w:t>
      </w:r>
      <w:proofErr w:type="spellStart"/>
      <w:r w:rsidRPr="00412B1C">
        <w:rPr>
          <w:bCs/>
          <w:sz w:val="23"/>
          <w:szCs w:val="23"/>
        </w:rPr>
        <w:t>dapat</w:t>
      </w:r>
      <w:proofErr w:type="spellEnd"/>
      <w:r w:rsidRPr="00412B1C">
        <w:rPr>
          <w:bCs/>
          <w:sz w:val="23"/>
          <w:szCs w:val="23"/>
        </w:rPr>
        <w:t xml:space="preserve"> </w:t>
      </w:r>
      <w:proofErr w:type="spellStart"/>
      <w:r w:rsidRPr="00412B1C">
        <w:rPr>
          <w:bCs/>
          <w:sz w:val="23"/>
          <w:szCs w:val="23"/>
        </w:rPr>
        <w:t>memberikan</w:t>
      </w:r>
      <w:proofErr w:type="spellEnd"/>
      <w:r w:rsidRPr="00412B1C">
        <w:rPr>
          <w:bCs/>
          <w:sz w:val="23"/>
          <w:szCs w:val="23"/>
        </w:rPr>
        <w:t xml:space="preserve"> </w:t>
      </w:r>
      <w:proofErr w:type="spellStart"/>
      <w:r w:rsidRPr="00412B1C">
        <w:rPr>
          <w:bCs/>
          <w:sz w:val="23"/>
          <w:szCs w:val="23"/>
        </w:rPr>
        <w:t>keuntungan</w:t>
      </w:r>
      <w:proofErr w:type="spellEnd"/>
      <w:r w:rsidRPr="00412B1C">
        <w:rPr>
          <w:bCs/>
          <w:sz w:val="23"/>
          <w:szCs w:val="23"/>
        </w:rPr>
        <w:t xml:space="preserve"> </w:t>
      </w:r>
      <w:proofErr w:type="spellStart"/>
      <w:r w:rsidRPr="00412B1C">
        <w:rPr>
          <w:bCs/>
          <w:sz w:val="23"/>
          <w:szCs w:val="23"/>
        </w:rPr>
        <w:t>untuk</w:t>
      </w:r>
      <w:proofErr w:type="spellEnd"/>
      <w:r w:rsidRPr="00412B1C">
        <w:rPr>
          <w:bCs/>
          <w:sz w:val="23"/>
          <w:szCs w:val="23"/>
        </w:rPr>
        <w:t xml:space="preserve"> negara, </w:t>
      </w:r>
      <w:proofErr w:type="spellStart"/>
      <w:r w:rsidRPr="00412B1C">
        <w:rPr>
          <w:bCs/>
          <w:sz w:val="23"/>
          <w:szCs w:val="23"/>
        </w:rPr>
        <w:t>ketika</w:t>
      </w:r>
      <w:proofErr w:type="spellEnd"/>
      <w:r w:rsidRPr="00412B1C">
        <w:rPr>
          <w:bCs/>
          <w:sz w:val="23"/>
          <w:szCs w:val="23"/>
        </w:rPr>
        <w:t xml:space="preserve"> </w:t>
      </w:r>
      <w:proofErr w:type="spellStart"/>
      <w:r w:rsidRPr="00412B1C">
        <w:rPr>
          <w:bCs/>
          <w:sz w:val="23"/>
          <w:szCs w:val="23"/>
        </w:rPr>
        <w:t>memiliki</w:t>
      </w:r>
      <w:proofErr w:type="spellEnd"/>
      <w:r w:rsidRPr="00412B1C">
        <w:rPr>
          <w:bCs/>
          <w:sz w:val="23"/>
          <w:szCs w:val="23"/>
        </w:rPr>
        <w:t xml:space="preserve"> </w:t>
      </w:r>
      <w:proofErr w:type="spellStart"/>
      <w:r w:rsidRPr="00412B1C">
        <w:rPr>
          <w:bCs/>
          <w:sz w:val="23"/>
          <w:szCs w:val="23"/>
        </w:rPr>
        <w:t>peran</w:t>
      </w:r>
      <w:proofErr w:type="spellEnd"/>
      <w:r w:rsidRPr="00412B1C">
        <w:rPr>
          <w:bCs/>
          <w:sz w:val="23"/>
          <w:szCs w:val="23"/>
        </w:rPr>
        <w:t xml:space="preserve"> </w:t>
      </w:r>
      <w:proofErr w:type="spellStart"/>
      <w:r w:rsidRPr="00412B1C">
        <w:rPr>
          <w:bCs/>
          <w:sz w:val="23"/>
          <w:szCs w:val="23"/>
        </w:rPr>
        <w:t>aktif</w:t>
      </w:r>
      <w:proofErr w:type="spellEnd"/>
      <w:r w:rsidRPr="00412B1C">
        <w:rPr>
          <w:bCs/>
          <w:sz w:val="23"/>
          <w:szCs w:val="23"/>
        </w:rPr>
        <w:t xml:space="preserve"> pada </w:t>
      </w:r>
      <w:proofErr w:type="spellStart"/>
      <w:r w:rsidRPr="00412B1C">
        <w:rPr>
          <w:bCs/>
          <w:sz w:val="23"/>
          <w:szCs w:val="23"/>
        </w:rPr>
        <w:t>organisasi</w:t>
      </w:r>
      <w:proofErr w:type="spellEnd"/>
      <w:r w:rsidRPr="00412B1C">
        <w:rPr>
          <w:bCs/>
          <w:sz w:val="23"/>
          <w:szCs w:val="23"/>
        </w:rPr>
        <w:t xml:space="preserve">. (Anak Agung Banyu </w:t>
      </w:r>
      <w:proofErr w:type="spellStart"/>
      <w:r w:rsidRPr="00412B1C">
        <w:rPr>
          <w:bCs/>
          <w:sz w:val="23"/>
          <w:szCs w:val="23"/>
        </w:rPr>
        <w:t>Perwita</w:t>
      </w:r>
      <w:proofErr w:type="spellEnd"/>
      <w:r w:rsidRPr="00412B1C">
        <w:rPr>
          <w:bCs/>
          <w:sz w:val="23"/>
          <w:szCs w:val="23"/>
        </w:rPr>
        <w:t xml:space="preserve"> dan </w:t>
      </w:r>
      <w:proofErr w:type="spellStart"/>
      <w:r w:rsidRPr="00412B1C">
        <w:rPr>
          <w:bCs/>
          <w:sz w:val="23"/>
          <w:szCs w:val="23"/>
        </w:rPr>
        <w:t>Yanyan</w:t>
      </w:r>
      <w:proofErr w:type="spellEnd"/>
      <w:r w:rsidRPr="00412B1C">
        <w:rPr>
          <w:bCs/>
          <w:sz w:val="23"/>
          <w:szCs w:val="23"/>
        </w:rPr>
        <w:t xml:space="preserve"> </w:t>
      </w:r>
      <w:proofErr w:type="spellStart"/>
      <w:r w:rsidRPr="00412B1C">
        <w:rPr>
          <w:bCs/>
          <w:sz w:val="23"/>
          <w:szCs w:val="23"/>
        </w:rPr>
        <w:t>Michamad</w:t>
      </w:r>
      <w:proofErr w:type="spellEnd"/>
      <w:r w:rsidRPr="00412B1C">
        <w:rPr>
          <w:bCs/>
          <w:sz w:val="23"/>
          <w:szCs w:val="23"/>
        </w:rPr>
        <w:t xml:space="preserve"> Yani:2005)</w:t>
      </w:r>
    </w:p>
    <w:p w14:paraId="2DA69EE7" w14:textId="77777777" w:rsidR="0072720D" w:rsidRPr="00412B1C" w:rsidRDefault="0072720D" w:rsidP="00412B1C">
      <w:pPr>
        <w:pStyle w:val="ListParagraph"/>
        <w:spacing w:after="0" w:line="240" w:lineRule="auto"/>
        <w:ind w:left="0"/>
        <w:jc w:val="both"/>
        <w:rPr>
          <w:rFonts w:ascii="Times New Roman" w:hAnsi="Times New Roman" w:cs="Times New Roman"/>
          <w:bCs/>
          <w:sz w:val="23"/>
          <w:szCs w:val="23"/>
        </w:rPr>
      </w:pPr>
    </w:p>
    <w:p w14:paraId="6C2ACA46" w14:textId="77777777" w:rsidR="0072720D" w:rsidRPr="00412B1C" w:rsidRDefault="0072720D" w:rsidP="00412B1C">
      <w:pPr>
        <w:pStyle w:val="ListParagraph"/>
        <w:spacing w:after="0" w:line="240" w:lineRule="auto"/>
        <w:ind w:left="0"/>
        <w:jc w:val="both"/>
        <w:rPr>
          <w:rFonts w:ascii="Times New Roman" w:hAnsi="Times New Roman" w:cs="Times New Roman"/>
          <w:bCs/>
          <w:sz w:val="23"/>
          <w:szCs w:val="23"/>
          <w:lang w:val="en-ID"/>
        </w:rPr>
      </w:pP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dapat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diklasifikasikan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berdasarkan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keanggotaan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tujuan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aktivitas</w:t>
      </w:r>
      <w:proofErr w:type="spellEnd"/>
      <w:r w:rsidRPr="00412B1C">
        <w:rPr>
          <w:rFonts w:ascii="Times New Roman" w:hAnsi="Times New Roman" w:cs="Times New Roman"/>
          <w:bCs/>
          <w:sz w:val="23"/>
          <w:szCs w:val="23"/>
        </w:rPr>
        <w:t xml:space="preserve"> dan </w:t>
      </w:r>
      <w:proofErr w:type="spellStart"/>
      <w:r w:rsidRPr="00412B1C">
        <w:rPr>
          <w:rFonts w:ascii="Times New Roman" w:hAnsi="Times New Roman" w:cs="Times New Roman"/>
          <w:bCs/>
          <w:sz w:val="23"/>
          <w:szCs w:val="23"/>
        </w:rPr>
        <w:t>strukturnya</w:t>
      </w:r>
      <w:proofErr w:type="spellEnd"/>
      <w:r w:rsidRPr="00412B1C">
        <w:rPr>
          <w:rFonts w:ascii="Times New Roman" w:hAnsi="Times New Roman" w:cs="Times New Roman"/>
          <w:bCs/>
          <w:sz w:val="23"/>
          <w:szCs w:val="23"/>
        </w:rPr>
        <w:t xml:space="preserve">. Clive Archer </w:t>
      </w:r>
      <w:proofErr w:type="spellStart"/>
      <w:r w:rsidRPr="00412B1C">
        <w:rPr>
          <w:rFonts w:ascii="Times New Roman" w:hAnsi="Times New Roman" w:cs="Times New Roman"/>
          <w:bCs/>
          <w:sz w:val="23"/>
          <w:szCs w:val="23"/>
        </w:rPr>
        <w:t>dalam</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buku</w:t>
      </w:r>
      <w:proofErr w:type="spellEnd"/>
      <w:r w:rsidRPr="00412B1C">
        <w:rPr>
          <w:rFonts w:ascii="Times New Roman" w:hAnsi="Times New Roman" w:cs="Times New Roman"/>
          <w:bCs/>
          <w:sz w:val="23"/>
          <w:szCs w:val="23"/>
        </w:rPr>
        <w:t xml:space="preserve"> “</w:t>
      </w:r>
      <w:r w:rsidRPr="00412B1C">
        <w:rPr>
          <w:rFonts w:ascii="Times New Roman" w:hAnsi="Times New Roman" w:cs="Times New Roman"/>
          <w:bCs/>
          <w:i/>
          <w:iCs/>
          <w:sz w:val="23"/>
          <w:szCs w:val="23"/>
        </w:rPr>
        <w:t>International Organization</w:t>
      </w:r>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membagi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keanggotaan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menjadi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dua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yaitu</w:t>
      </w:r>
      <w:proofErr w:type="spellEnd"/>
      <w:r w:rsidRPr="00412B1C">
        <w:rPr>
          <w:rFonts w:ascii="Times New Roman" w:hAnsi="Times New Roman" w:cs="Times New Roman"/>
          <w:bCs/>
          <w:sz w:val="23"/>
          <w:szCs w:val="23"/>
        </w:rPr>
        <w:t xml:space="preserve">, </w:t>
      </w:r>
      <w:r w:rsidRPr="00412B1C">
        <w:rPr>
          <w:rFonts w:ascii="Times New Roman" w:hAnsi="Times New Roman" w:cs="Times New Roman"/>
          <w:bCs/>
          <w:i/>
          <w:iCs/>
          <w:sz w:val="23"/>
          <w:szCs w:val="23"/>
        </w:rPr>
        <w:t>Type of membership</w:t>
      </w:r>
      <w:r w:rsidRPr="00412B1C">
        <w:rPr>
          <w:rFonts w:ascii="Times New Roman" w:hAnsi="Times New Roman" w:cs="Times New Roman"/>
          <w:bCs/>
          <w:sz w:val="23"/>
          <w:szCs w:val="23"/>
        </w:rPr>
        <w:t xml:space="preserve"> (a) IGO (</w:t>
      </w:r>
      <w:r w:rsidRPr="00412B1C">
        <w:rPr>
          <w:rFonts w:ascii="Times New Roman" w:hAnsi="Times New Roman" w:cs="Times New Roman"/>
          <w:bCs/>
          <w:i/>
          <w:iCs/>
          <w:sz w:val="23"/>
          <w:szCs w:val="23"/>
        </w:rPr>
        <w:t>inter-Governmental Organizations</w:t>
      </w:r>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merupakan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dengan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perwakilan</w:t>
      </w:r>
      <w:proofErr w:type="spellEnd"/>
      <w:r w:rsidRPr="00412B1C">
        <w:rPr>
          <w:rFonts w:ascii="Times New Roman" w:hAnsi="Times New Roman" w:cs="Times New Roman"/>
          <w:bCs/>
          <w:sz w:val="23"/>
          <w:szCs w:val="23"/>
        </w:rPr>
        <w:t xml:space="preserve"> oleh </w:t>
      </w:r>
      <w:proofErr w:type="spellStart"/>
      <w:r w:rsidRPr="00412B1C">
        <w:rPr>
          <w:rFonts w:ascii="Times New Roman" w:hAnsi="Times New Roman" w:cs="Times New Roman"/>
          <w:bCs/>
          <w:sz w:val="23"/>
          <w:szCs w:val="23"/>
        </w:rPr>
        <w:t>pemerintah-pemerintah</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dalam</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anggotanya</w:t>
      </w:r>
      <w:proofErr w:type="spellEnd"/>
      <w:r w:rsidRPr="00412B1C">
        <w:rPr>
          <w:rFonts w:ascii="Times New Roman" w:hAnsi="Times New Roman" w:cs="Times New Roman"/>
          <w:bCs/>
          <w:sz w:val="23"/>
          <w:szCs w:val="23"/>
        </w:rPr>
        <w:t>, (b) INGO (</w:t>
      </w:r>
      <w:r w:rsidRPr="00412B1C">
        <w:rPr>
          <w:rFonts w:ascii="Times New Roman" w:hAnsi="Times New Roman" w:cs="Times New Roman"/>
          <w:bCs/>
          <w:i/>
          <w:iCs/>
          <w:sz w:val="23"/>
          <w:szCs w:val="23"/>
        </w:rPr>
        <w:t>international Non-Governmental Organizations</w:t>
      </w:r>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merupakan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dengan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perwakilan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bukan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mewakili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pemerintah</w:t>
      </w:r>
      <w:proofErr w:type="spellEnd"/>
      <w:r w:rsidRPr="00412B1C">
        <w:rPr>
          <w:rFonts w:ascii="Times New Roman" w:hAnsi="Times New Roman" w:cs="Times New Roman"/>
          <w:bCs/>
          <w:sz w:val="23"/>
          <w:szCs w:val="23"/>
        </w:rPr>
        <w:t xml:space="preserve"> dan</w:t>
      </w:r>
      <w:r w:rsidRPr="00412B1C">
        <w:rPr>
          <w:rFonts w:ascii="Times New Roman" w:hAnsi="Times New Roman" w:cs="Times New Roman"/>
          <w:bCs/>
          <w:i/>
          <w:iCs/>
          <w:sz w:val="23"/>
          <w:szCs w:val="23"/>
        </w:rPr>
        <w:t xml:space="preserve"> Extent of membership</w:t>
      </w:r>
      <w:r w:rsidRPr="00412B1C">
        <w:rPr>
          <w:rFonts w:ascii="Times New Roman" w:hAnsi="Times New Roman" w:cs="Times New Roman"/>
          <w:bCs/>
          <w:sz w:val="23"/>
          <w:szCs w:val="23"/>
        </w:rPr>
        <w:t xml:space="preserve"> (a) </w:t>
      </w:r>
      <w:proofErr w:type="spellStart"/>
      <w:r w:rsidRPr="00412B1C">
        <w:rPr>
          <w:rFonts w:ascii="Times New Roman" w:hAnsi="Times New Roman" w:cs="Times New Roman"/>
          <w:bCs/>
          <w:sz w:val="23"/>
          <w:szCs w:val="23"/>
        </w:rPr>
        <w:t>Keanggotaan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terbatas</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hanya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dalam</w:t>
      </w:r>
      <w:proofErr w:type="spellEnd"/>
      <w:r w:rsidRPr="00412B1C">
        <w:rPr>
          <w:rFonts w:ascii="Times New Roman" w:hAnsi="Times New Roman" w:cs="Times New Roman"/>
          <w:bCs/>
          <w:sz w:val="23"/>
          <w:szCs w:val="23"/>
        </w:rPr>
        <w:t xml:space="preserve"> wilayah </w:t>
      </w:r>
      <w:proofErr w:type="spellStart"/>
      <w:r w:rsidRPr="00412B1C">
        <w:rPr>
          <w:rFonts w:ascii="Times New Roman" w:hAnsi="Times New Roman" w:cs="Times New Roman"/>
          <w:bCs/>
          <w:sz w:val="23"/>
          <w:szCs w:val="23"/>
        </w:rPr>
        <w:t>tertentu</w:t>
      </w:r>
      <w:proofErr w:type="spellEnd"/>
      <w:r w:rsidRPr="00412B1C">
        <w:rPr>
          <w:rFonts w:ascii="Times New Roman" w:hAnsi="Times New Roman" w:cs="Times New Roman"/>
          <w:bCs/>
          <w:sz w:val="23"/>
          <w:szCs w:val="23"/>
        </w:rPr>
        <w:t xml:space="preserve">, (b) </w:t>
      </w:r>
      <w:proofErr w:type="spellStart"/>
      <w:r w:rsidRPr="00412B1C">
        <w:rPr>
          <w:rFonts w:ascii="Times New Roman" w:hAnsi="Times New Roman" w:cs="Times New Roman"/>
          <w:bCs/>
          <w:sz w:val="23"/>
          <w:szCs w:val="23"/>
        </w:rPr>
        <w:t>Keanggotaan</w:t>
      </w:r>
      <w:proofErr w:type="spellEnd"/>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mencakup</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seluruh</w:t>
      </w:r>
      <w:proofErr w:type="spellEnd"/>
      <w:r w:rsidRPr="00412B1C">
        <w:rPr>
          <w:rFonts w:ascii="Times New Roman" w:hAnsi="Times New Roman" w:cs="Times New Roman"/>
          <w:bCs/>
          <w:sz w:val="23"/>
          <w:szCs w:val="23"/>
        </w:rPr>
        <w:t xml:space="preserve"> negara di dunia. (Clive Archer:2001)</w:t>
      </w:r>
    </w:p>
    <w:p w14:paraId="409ECEC6" w14:textId="77777777" w:rsidR="0072720D" w:rsidRPr="00412B1C" w:rsidRDefault="0072720D" w:rsidP="00412B1C">
      <w:pPr>
        <w:pStyle w:val="ListParagraph"/>
        <w:spacing w:after="0" w:line="240" w:lineRule="auto"/>
        <w:ind w:left="0"/>
        <w:jc w:val="both"/>
        <w:rPr>
          <w:rFonts w:ascii="Times New Roman" w:hAnsi="Times New Roman" w:cs="Times New Roman"/>
          <w:bCs/>
          <w:sz w:val="23"/>
          <w:szCs w:val="23"/>
          <w:lang w:val="en-ID"/>
        </w:rPr>
      </w:pPr>
    </w:p>
    <w:p w14:paraId="276F58C6" w14:textId="130ADB65" w:rsidR="0072720D" w:rsidRPr="00412B1C" w:rsidRDefault="0072720D" w:rsidP="00412B1C">
      <w:pPr>
        <w:pStyle w:val="ListParagraph"/>
        <w:spacing w:after="0" w:line="240" w:lineRule="auto"/>
        <w:ind w:left="0"/>
        <w:jc w:val="both"/>
        <w:rPr>
          <w:rFonts w:ascii="Times New Roman" w:hAnsi="Times New Roman" w:cs="Times New Roman"/>
          <w:bCs/>
          <w:sz w:val="23"/>
          <w:szCs w:val="23"/>
        </w:rPr>
      </w:pPr>
      <w:proofErr w:type="spellStart"/>
      <w:r w:rsidRPr="00412B1C">
        <w:rPr>
          <w:rFonts w:ascii="Times New Roman" w:hAnsi="Times New Roman" w:cs="Times New Roman"/>
          <w:bCs/>
          <w:sz w:val="23"/>
          <w:szCs w:val="23"/>
        </w:rPr>
        <w:t>Menurut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tujuan</w:t>
      </w:r>
      <w:proofErr w:type="spellEnd"/>
      <w:r w:rsidRPr="00412B1C">
        <w:rPr>
          <w:rFonts w:ascii="Times New Roman" w:hAnsi="Times New Roman" w:cs="Times New Roman"/>
          <w:bCs/>
          <w:sz w:val="23"/>
          <w:szCs w:val="23"/>
        </w:rPr>
        <w:t xml:space="preserve"> dan </w:t>
      </w:r>
      <w:proofErr w:type="spellStart"/>
      <w:r w:rsidRPr="00412B1C">
        <w:rPr>
          <w:rFonts w:ascii="Times New Roman" w:hAnsi="Times New Roman" w:cs="Times New Roman"/>
          <w:bCs/>
          <w:sz w:val="23"/>
          <w:szCs w:val="23"/>
        </w:rPr>
        <w:t>aktivitasnya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merujuk</w:t>
      </w:r>
      <w:proofErr w:type="spellEnd"/>
      <w:r w:rsidRPr="00412B1C">
        <w:rPr>
          <w:rFonts w:ascii="Times New Roman" w:hAnsi="Times New Roman" w:cs="Times New Roman"/>
          <w:bCs/>
          <w:sz w:val="23"/>
          <w:szCs w:val="23"/>
        </w:rPr>
        <w:t xml:space="preserve"> pada </w:t>
      </w:r>
      <w:proofErr w:type="spellStart"/>
      <w:r w:rsidRPr="00412B1C">
        <w:rPr>
          <w:rFonts w:ascii="Times New Roman" w:hAnsi="Times New Roman" w:cs="Times New Roman"/>
          <w:bCs/>
          <w:sz w:val="23"/>
          <w:szCs w:val="23"/>
        </w:rPr>
        <w:t>hubungan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kerjasaama</w:t>
      </w:r>
      <w:proofErr w:type="spellEnd"/>
      <w:r w:rsidRPr="00412B1C">
        <w:rPr>
          <w:rFonts w:ascii="Times New Roman" w:hAnsi="Times New Roman" w:cs="Times New Roman"/>
          <w:bCs/>
          <w:sz w:val="23"/>
          <w:szCs w:val="23"/>
        </w:rPr>
        <w:t xml:space="preserve"> dan </w:t>
      </w:r>
      <w:proofErr w:type="spellStart"/>
      <w:r w:rsidRPr="00412B1C">
        <w:rPr>
          <w:rFonts w:ascii="Times New Roman" w:hAnsi="Times New Roman" w:cs="Times New Roman"/>
          <w:bCs/>
          <w:sz w:val="23"/>
          <w:szCs w:val="23"/>
        </w:rPr>
        <w:t>menurunkan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tingkat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konflik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antar</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atau</w:t>
      </w:r>
      <w:proofErr w:type="spellEnd"/>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bukan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termasuk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dalam</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keanggotaan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Sementara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klasifikasi</w:t>
      </w:r>
      <w:proofErr w:type="spellEnd"/>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terakhir</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berdasarkan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struktur</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maka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dapat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dilihat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bagaimana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institusi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membedakan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antar</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w:t>
      </w:r>
      <w:proofErr w:type="spellEnd"/>
      <w:r w:rsidRPr="00412B1C">
        <w:rPr>
          <w:rFonts w:ascii="Times New Roman" w:hAnsi="Times New Roman" w:cs="Times New Roman"/>
          <w:bCs/>
          <w:sz w:val="23"/>
          <w:szCs w:val="23"/>
        </w:rPr>
        <w:t>, di</w:t>
      </w:r>
      <w:r w:rsidR="00097BE3">
        <w:rPr>
          <w:rFonts w:ascii="Times New Roman" w:hAnsi="Times New Roman" w:cs="Times New Roman"/>
          <w:bCs/>
          <w:sz w:val="23"/>
          <w:szCs w:val="23"/>
        </w:rPr>
        <w:t xml:space="preserve"> </w:t>
      </w:r>
      <w:r w:rsidRPr="00412B1C">
        <w:rPr>
          <w:rFonts w:ascii="Times New Roman" w:hAnsi="Times New Roman" w:cs="Times New Roman"/>
          <w:bCs/>
          <w:sz w:val="23"/>
          <w:szCs w:val="23"/>
        </w:rPr>
        <w:t xml:space="preserve">mana </w:t>
      </w:r>
      <w:proofErr w:type="spellStart"/>
      <w:r w:rsidRPr="00412B1C">
        <w:rPr>
          <w:rFonts w:ascii="Times New Roman" w:hAnsi="Times New Roman" w:cs="Times New Roman"/>
          <w:bCs/>
          <w:sz w:val="23"/>
          <w:szCs w:val="23"/>
        </w:rPr>
        <w:t>dengan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demikian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dapat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diketahui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bagaimana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suatu</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dalam</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memperlakukan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Struktur</w:t>
      </w:r>
      <w:proofErr w:type="spellEnd"/>
      <w:r w:rsidRPr="00412B1C">
        <w:rPr>
          <w:rFonts w:ascii="Times New Roman" w:hAnsi="Times New Roman" w:cs="Times New Roman"/>
          <w:bCs/>
          <w:sz w:val="23"/>
          <w:szCs w:val="23"/>
        </w:rPr>
        <w:t xml:space="preserve"> juga </w:t>
      </w:r>
      <w:proofErr w:type="spellStart"/>
      <w:r w:rsidRPr="00412B1C">
        <w:rPr>
          <w:rFonts w:ascii="Times New Roman" w:hAnsi="Times New Roman" w:cs="Times New Roman"/>
          <w:bCs/>
          <w:sz w:val="23"/>
          <w:szCs w:val="23"/>
        </w:rPr>
        <w:t>dapat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dilihat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dari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tingkat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kemandirian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anggotanya</w:t>
      </w:r>
      <w:proofErr w:type="spellEnd"/>
      <w:r w:rsidRPr="00412B1C">
        <w:rPr>
          <w:rFonts w:ascii="Times New Roman" w:hAnsi="Times New Roman" w:cs="Times New Roman"/>
          <w:bCs/>
          <w:sz w:val="23"/>
          <w:szCs w:val="23"/>
        </w:rPr>
        <w:t xml:space="preserve"> dan </w:t>
      </w:r>
      <w:proofErr w:type="spellStart"/>
      <w:r w:rsidRPr="00412B1C">
        <w:rPr>
          <w:rFonts w:ascii="Times New Roman" w:hAnsi="Times New Roman" w:cs="Times New Roman"/>
          <w:bCs/>
          <w:sz w:val="23"/>
          <w:szCs w:val="23"/>
        </w:rPr>
        <w:t>keseimbangan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antara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pemerintah</w:t>
      </w:r>
      <w:proofErr w:type="spellEnd"/>
      <w:r w:rsidRPr="00412B1C">
        <w:rPr>
          <w:rFonts w:ascii="Times New Roman" w:hAnsi="Times New Roman" w:cs="Times New Roman"/>
          <w:bCs/>
          <w:sz w:val="23"/>
          <w:szCs w:val="23"/>
        </w:rPr>
        <w:t xml:space="preserve"> dan yang </w:t>
      </w:r>
      <w:proofErr w:type="spellStart"/>
      <w:r w:rsidRPr="00412B1C">
        <w:rPr>
          <w:rFonts w:ascii="Times New Roman" w:hAnsi="Times New Roman" w:cs="Times New Roman"/>
          <w:bCs/>
          <w:sz w:val="23"/>
          <w:szCs w:val="23"/>
        </w:rPr>
        <w:t>bukan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pemerintah</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Struktur</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juga </w:t>
      </w:r>
      <w:proofErr w:type="spellStart"/>
      <w:r w:rsidRPr="00412B1C">
        <w:rPr>
          <w:rFonts w:ascii="Times New Roman" w:hAnsi="Times New Roman" w:cs="Times New Roman"/>
          <w:bCs/>
          <w:sz w:val="23"/>
          <w:szCs w:val="23"/>
        </w:rPr>
        <w:t>dapat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digunakan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mencapai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tujuan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bersama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Selain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itu</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apabila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struktur</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tersebut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telah</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menjalankan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fungsinya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maka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tersebut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telah</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melakukan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peranannya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sebagai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w:t>
      </w:r>
    </w:p>
    <w:p w14:paraId="75AD6B69" w14:textId="77777777" w:rsidR="0072720D" w:rsidRPr="00412B1C" w:rsidRDefault="0072720D" w:rsidP="00412B1C">
      <w:pPr>
        <w:pStyle w:val="ListParagraph"/>
        <w:spacing w:after="0" w:line="240" w:lineRule="auto"/>
        <w:ind w:left="0"/>
        <w:jc w:val="both"/>
        <w:rPr>
          <w:rFonts w:ascii="Times New Roman" w:hAnsi="Times New Roman" w:cs="Times New Roman"/>
          <w:bCs/>
          <w:sz w:val="23"/>
          <w:szCs w:val="23"/>
        </w:rPr>
      </w:pPr>
    </w:p>
    <w:p w14:paraId="18FE7FED" w14:textId="07601F65" w:rsidR="0072720D" w:rsidRPr="00412B1C" w:rsidRDefault="0072720D" w:rsidP="00412B1C">
      <w:pPr>
        <w:pStyle w:val="ListParagraph"/>
        <w:spacing w:after="0" w:line="240" w:lineRule="auto"/>
        <w:ind w:left="0"/>
        <w:jc w:val="both"/>
        <w:rPr>
          <w:rFonts w:ascii="Times New Roman" w:hAnsi="Times New Roman" w:cs="Times New Roman"/>
          <w:bCs/>
          <w:sz w:val="23"/>
          <w:szCs w:val="23"/>
        </w:rPr>
      </w:pPr>
      <w:r w:rsidRPr="00412B1C">
        <w:rPr>
          <w:rFonts w:ascii="Times New Roman" w:hAnsi="Times New Roman" w:cs="Times New Roman"/>
          <w:bCs/>
          <w:sz w:val="23"/>
          <w:szCs w:val="23"/>
        </w:rPr>
        <w:t xml:space="preserve">Peran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seperti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individu</w:t>
      </w:r>
      <w:proofErr w:type="spellEnd"/>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berada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dalam</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lingkungan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masyarakat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maka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sebagai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masyarakat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harus</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tunduk</w:t>
      </w:r>
      <w:proofErr w:type="spellEnd"/>
      <w:r w:rsidRPr="00412B1C">
        <w:rPr>
          <w:rFonts w:ascii="Times New Roman" w:hAnsi="Times New Roman" w:cs="Times New Roman"/>
          <w:bCs/>
          <w:sz w:val="23"/>
          <w:szCs w:val="23"/>
        </w:rPr>
        <w:t xml:space="preserve"> pada </w:t>
      </w:r>
      <w:proofErr w:type="spellStart"/>
      <w:r w:rsidRPr="00412B1C">
        <w:rPr>
          <w:rFonts w:ascii="Times New Roman" w:hAnsi="Times New Roman" w:cs="Times New Roman"/>
          <w:bCs/>
          <w:sz w:val="23"/>
          <w:szCs w:val="23"/>
        </w:rPr>
        <w:t>peraturan</w:t>
      </w:r>
      <w:proofErr w:type="spellEnd"/>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telah</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disepakati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bersama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Berikutnya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melalui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tindakan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anggotannya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setiap</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tersebut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dapat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melakukan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kegiatan-kegiatan</w:t>
      </w:r>
      <w:proofErr w:type="spellEnd"/>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dapat</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dipergunakan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mencapai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tujuan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bersama</w:t>
      </w:r>
      <w:proofErr w:type="spellEnd"/>
      <w:r w:rsidRPr="00412B1C">
        <w:rPr>
          <w:rFonts w:ascii="Times New Roman" w:hAnsi="Times New Roman" w:cs="Times New Roman"/>
          <w:bCs/>
          <w:sz w:val="23"/>
          <w:szCs w:val="23"/>
        </w:rPr>
        <w:t>.</w:t>
      </w:r>
      <w:r w:rsidR="00781442">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Menurut</w:t>
      </w:r>
      <w:proofErr w:type="spellEnd"/>
      <w:r w:rsidRPr="00412B1C">
        <w:rPr>
          <w:rFonts w:ascii="Times New Roman" w:hAnsi="Times New Roman" w:cs="Times New Roman"/>
          <w:bCs/>
          <w:sz w:val="23"/>
          <w:szCs w:val="23"/>
        </w:rPr>
        <w:t xml:space="preserve"> T May Rudy </w:t>
      </w:r>
      <w:proofErr w:type="spellStart"/>
      <w:r w:rsidRPr="00412B1C">
        <w:rPr>
          <w:rFonts w:ascii="Times New Roman" w:hAnsi="Times New Roman" w:cs="Times New Roman"/>
          <w:bCs/>
          <w:sz w:val="23"/>
          <w:szCs w:val="23"/>
        </w:rPr>
        <w:t>dalam</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bukunya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Administrasi</w:t>
      </w:r>
      <w:proofErr w:type="spellEnd"/>
      <w:r w:rsidRPr="00412B1C">
        <w:rPr>
          <w:rFonts w:ascii="Times New Roman" w:hAnsi="Times New Roman" w:cs="Times New Roman"/>
          <w:bCs/>
          <w:sz w:val="23"/>
          <w:szCs w:val="23"/>
        </w:rPr>
        <w:t xml:space="preserve"> dan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menegaskan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bahwa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peran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Organisasi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Internasional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adalah</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wadah</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atau</w:t>
      </w:r>
      <w:proofErr w:type="spellEnd"/>
      <w:r w:rsidRPr="00412B1C">
        <w:rPr>
          <w:rFonts w:ascii="Times New Roman" w:hAnsi="Times New Roman" w:cs="Times New Roman"/>
          <w:bCs/>
          <w:sz w:val="23"/>
          <w:szCs w:val="23"/>
        </w:rPr>
        <w:t xml:space="preserve"> forum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kerjasama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serta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mengurangi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konflik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antar</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sesama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anggota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sebagai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sarana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perundingan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menghasilkan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keputusan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bersama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bertindak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sebagai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lembaga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mandiri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melakukan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kegiatan</w:t>
      </w:r>
      <w:proofErr w:type="spellEnd"/>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diperlukan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seperti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kegiatan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sosial</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kemanusiaan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bantuan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pelestarian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lingkungan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hidup</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pemugaran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monumen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bersejarah</w:t>
      </w:r>
      <w:proofErr w:type="spellEnd"/>
      <w:r w:rsidRPr="00412B1C">
        <w:rPr>
          <w:rFonts w:ascii="Times New Roman" w:hAnsi="Times New Roman" w:cs="Times New Roman"/>
          <w:bCs/>
          <w:sz w:val="23"/>
          <w:szCs w:val="23"/>
        </w:rPr>
        <w:t xml:space="preserve">, </w:t>
      </w:r>
      <w:r w:rsidRPr="00412B1C">
        <w:rPr>
          <w:rFonts w:ascii="Times New Roman" w:hAnsi="Times New Roman" w:cs="Times New Roman"/>
          <w:bCs/>
          <w:i/>
          <w:iCs/>
          <w:sz w:val="23"/>
          <w:szCs w:val="23"/>
        </w:rPr>
        <w:t>peace keeping</w:t>
      </w:r>
      <w:r w:rsidRPr="00412B1C">
        <w:rPr>
          <w:rFonts w:ascii="Times New Roman" w:hAnsi="Times New Roman" w:cs="Times New Roman"/>
          <w:bCs/>
          <w:sz w:val="23"/>
          <w:szCs w:val="23"/>
        </w:rPr>
        <w:t xml:space="preserve">, </w:t>
      </w:r>
      <w:r w:rsidRPr="00412B1C">
        <w:rPr>
          <w:rFonts w:ascii="Times New Roman" w:hAnsi="Times New Roman" w:cs="Times New Roman"/>
          <w:bCs/>
          <w:i/>
          <w:iCs/>
          <w:sz w:val="23"/>
          <w:szCs w:val="23"/>
        </w:rPr>
        <w:t>operation</w:t>
      </w:r>
      <w:r w:rsidRPr="00412B1C">
        <w:rPr>
          <w:rFonts w:ascii="Times New Roman" w:hAnsi="Times New Roman" w:cs="Times New Roman"/>
          <w:bCs/>
          <w:sz w:val="23"/>
          <w:szCs w:val="23"/>
        </w:rPr>
        <w:t xml:space="preserve">, dan lain </w:t>
      </w:r>
      <w:proofErr w:type="spellStart"/>
      <w:r w:rsidRPr="00412B1C">
        <w:rPr>
          <w:rFonts w:ascii="Times New Roman" w:hAnsi="Times New Roman" w:cs="Times New Roman"/>
          <w:bCs/>
          <w:sz w:val="23"/>
          <w:szCs w:val="23"/>
        </w:rPr>
        <w:t>sebaginya</w:t>
      </w:r>
      <w:proofErr w:type="spellEnd"/>
      <w:r w:rsidRPr="00412B1C">
        <w:rPr>
          <w:rFonts w:ascii="Times New Roman" w:hAnsi="Times New Roman" w:cs="Times New Roman"/>
          <w:bCs/>
          <w:sz w:val="23"/>
          <w:szCs w:val="23"/>
        </w:rPr>
        <w:t>). (T May Rudy:2009)</w:t>
      </w:r>
    </w:p>
    <w:p w14:paraId="767E6669" w14:textId="77777777" w:rsidR="0072720D" w:rsidRPr="00412B1C" w:rsidRDefault="0072720D" w:rsidP="00412B1C">
      <w:pPr>
        <w:pStyle w:val="ListParagraph"/>
        <w:spacing w:after="0" w:line="240" w:lineRule="auto"/>
        <w:ind w:left="0"/>
        <w:jc w:val="both"/>
        <w:rPr>
          <w:rFonts w:ascii="Times New Roman" w:hAnsi="Times New Roman" w:cs="Times New Roman"/>
          <w:bCs/>
          <w:sz w:val="23"/>
          <w:szCs w:val="23"/>
        </w:rPr>
      </w:pPr>
    </w:p>
    <w:p w14:paraId="2F125203" w14:textId="77777777" w:rsidR="0072720D" w:rsidRPr="00412B1C" w:rsidRDefault="0072720D" w:rsidP="00412B1C">
      <w:pPr>
        <w:pStyle w:val="ListParagraph"/>
        <w:spacing w:after="0" w:line="240" w:lineRule="auto"/>
        <w:ind w:left="0"/>
        <w:jc w:val="both"/>
        <w:rPr>
          <w:rFonts w:ascii="Times New Roman" w:hAnsi="Times New Roman" w:cs="Times New Roman"/>
          <w:sz w:val="23"/>
          <w:szCs w:val="23"/>
        </w:rPr>
      </w:pPr>
      <w:r w:rsidRPr="00412B1C">
        <w:rPr>
          <w:rFonts w:ascii="Times New Roman" w:hAnsi="Times New Roman" w:cs="Times New Roman"/>
          <w:bCs/>
          <w:sz w:val="23"/>
          <w:szCs w:val="23"/>
        </w:rPr>
        <w:lastRenderedPageBreak/>
        <w:t xml:space="preserve">OECD </w:t>
      </w:r>
      <w:proofErr w:type="spellStart"/>
      <w:r w:rsidRPr="00412B1C">
        <w:rPr>
          <w:rFonts w:ascii="Times New Roman" w:hAnsi="Times New Roman" w:cs="Times New Roman"/>
          <w:bCs/>
          <w:sz w:val="23"/>
          <w:szCs w:val="23"/>
        </w:rPr>
        <w:t>sebagai</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wadah</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atau</w:t>
      </w:r>
      <w:proofErr w:type="spellEnd"/>
      <w:r w:rsidRPr="00412B1C">
        <w:rPr>
          <w:rFonts w:ascii="Times New Roman" w:hAnsi="Times New Roman" w:cs="Times New Roman"/>
          <w:bCs/>
          <w:sz w:val="23"/>
          <w:szCs w:val="23"/>
        </w:rPr>
        <w:t xml:space="preserve"> forum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kerjasama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merupakan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sarana</w:t>
      </w:r>
      <w:proofErr w:type="spellEnd"/>
      <w:r w:rsidRPr="00412B1C">
        <w:rPr>
          <w:rFonts w:ascii="Times New Roman" w:hAnsi="Times New Roman" w:cs="Times New Roman"/>
          <w:bCs/>
          <w:sz w:val="23"/>
          <w:szCs w:val="23"/>
        </w:rPr>
        <w:t xml:space="preserve"> yang </w:t>
      </w:r>
      <w:proofErr w:type="spellStart"/>
      <w:r w:rsidRPr="00412B1C">
        <w:rPr>
          <w:rFonts w:ascii="Times New Roman" w:hAnsi="Times New Roman" w:cs="Times New Roman"/>
          <w:bCs/>
          <w:sz w:val="23"/>
          <w:szCs w:val="23"/>
        </w:rPr>
        <w:t>digunakan</w:t>
      </w:r>
      <w:proofErr w:type="spellEnd"/>
      <w:r w:rsidRPr="00412B1C">
        <w:rPr>
          <w:rFonts w:ascii="Times New Roman" w:hAnsi="Times New Roman" w:cs="Times New Roman"/>
          <w:bCs/>
          <w:sz w:val="23"/>
          <w:szCs w:val="23"/>
        </w:rPr>
        <w:t xml:space="preserve"> oleh OECD dan </w:t>
      </w:r>
      <w:proofErr w:type="spellStart"/>
      <w:r w:rsidRPr="00412B1C">
        <w:rPr>
          <w:rFonts w:ascii="Times New Roman" w:hAnsi="Times New Roman" w:cs="Times New Roman"/>
          <w:bCs/>
          <w:sz w:val="23"/>
          <w:szCs w:val="23"/>
        </w:rPr>
        <w:t>anggota</w:t>
      </w:r>
      <w:proofErr w:type="spellEnd"/>
      <w:r w:rsidRPr="00412B1C">
        <w:rPr>
          <w:rFonts w:ascii="Times New Roman" w:hAnsi="Times New Roman" w:cs="Times New Roman"/>
          <w:bCs/>
          <w:sz w:val="23"/>
          <w:szCs w:val="23"/>
        </w:rPr>
        <w:t xml:space="preserve"> negara </w:t>
      </w:r>
      <w:proofErr w:type="spellStart"/>
      <w:r w:rsidRPr="00412B1C">
        <w:rPr>
          <w:rFonts w:ascii="Times New Roman" w:hAnsi="Times New Roman" w:cs="Times New Roman"/>
          <w:bCs/>
          <w:sz w:val="23"/>
          <w:szCs w:val="23"/>
        </w:rPr>
        <w:t>serta</w:t>
      </w:r>
      <w:proofErr w:type="spellEnd"/>
      <w:r w:rsidRPr="00412B1C">
        <w:rPr>
          <w:rFonts w:ascii="Times New Roman" w:hAnsi="Times New Roman" w:cs="Times New Roman"/>
          <w:bCs/>
          <w:sz w:val="23"/>
          <w:szCs w:val="23"/>
        </w:rPr>
        <w:t xml:space="preserve"> negara </w:t>
      </w:r>
      <w:proofErr w:type="spellStart"/>
      <w:r w:rsidRPr="00412B1C">
        <w:rPr>
          <w:rFonts w:ascii="Times New Roman" w:hAnsi="Times New Roman" w:cs="Times New Roman"/>
          <w:bCs/>
          <w:sz w:val="23"/>
          <w:szCs w:val="23"/>
        </w:rPr>
        <w:t>mitra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untuk</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bersama-sama</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mendiskusiakan</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suatu</w:t>
      </w:r>
      <w:proofErr w:type="spellEnd"/>
      <w:r w:rsidRPr="00412B1C">
        <w:rPr>
          <w:rFonts w:ascii="Times New Roman" w:hAnsi="Times New Roman" w:cs="Times New Roman"/>
          <w:bCs/>
          <w:sz w:val="23"/>
          <w:szCs w:val="23"/>
        </w:rPr>
        <w:t xml:space="preserve"> </w:t>
      </w:r>
      <w:proofErr w:type="spellStart"/>
      <w:r w:rsidRPr="00412B1C">
        <w:rPr>
          <w:rFonts w:ascii="Times New Roman" w:hAnsi="Times New Roman" w:cs="Times New Roman"/>
          <w:bCs/>
          <w:sz w:val="23"/>
          <w:szCs w:val="23"/>
        </w:rPr>
        <w:t>kebijakan</w:t>
      </w:r>
      <w:proofErr w:type="spellEnd"/>
      <w:r w:rsidRPr="00412B1C">
        <w:rPr>
          <w:rFonts w:ascii="Times New Roman" w:hAnsi="Times New Roman" w:cs="Times New Roman"/>
          <w:bCs/>
          <w:sz w:val="23"/>
          <w:szCs w:val="23"/>
        </w:rPr>
        <w:t xml:space="preserve">. </w:t>
      </w:r>
      <w:r w:rsidRPr="00412B1C">
        <w:rPr>
          <w:rFonts w:ascii="Times New Roman" w:hAnsi="Times New Roman" w:cs="Times New Roman"/>
          <w:sz w:val="23"/>
          <w:szCs w:val="23"/>
        </w:rPr>
        <w:t xml:space="preserve">OECD </w:t>
      </w:r>
      <w:proofErr w:type="spellStart"/>
      <w:r w:rsidRPr="00412B1C">
        <w:rPr>
          <w:rFonts w:ascii="Times New Roman" w:hAnsi="Times New Roman" w:cs="Times New Roman"/>
          <w:sz w:val="23"/>
          <w:szCs w:val="23"/>
        </w:rPr>
        <w:t>sebagai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wadah</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menyusun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strategi-strategi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kebijakan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meningkatkan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lapangan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kerja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mendorong</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inovasi</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pertumbuhan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serta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meningkatkan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kesehatan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Selain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itu</w:t>
      </w:r>
      <w:proofErr w:type="spellEnd"/>
      <w:r w:rsidRPr="00412B1C">
        <w:rPr>
          <w:rFonts w:ascii="Times New Roman" w:hAnsi="Times New Roman" w:cs="Times New Roman"/>
          <w:sz w:val="23"/>
          <w:szCs w:val="23"/>
        </w:rPr>
        <w:t xml:space="preserve"> OECD juga </w:t>
      </w:r>
      <w:proofErr w:type="spellStart"/>
      <w:r w:rsidRPr="00412B1C">
        <w:rPr>
          <w:rFonts w:ascii="Times New Roman" w:hAnsi="Times New Roman" w:cs="Times New Roman"/>
          <w:sz w:val="23"/>
          <w:szCs w:val="23"/>
        </w:rPr>
        <w:t>berkontribusi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dengan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memberikan</w:t>
      </w:r>
      <w:proofErr w:type="spellEnd"/>
      <w:r w:rsidRPr="00412B1C">
        <w:rPr>
          <w:rFonts w:ascii="Times New Roman" w:hAnsi="Times New Roman" w:cs="Times New Roman"/>
          <w:sz w:val="23"/>
          <w:szCs w:val="23"/>
        </w:rPr>
        <w:t xml:space="preserve"> input </w:t>
      </w:r>
      <w:proofErr w:type="spellStart"/>
      <w:r w:rsidRPr="00412B1C">
        <w:rPr>
          <w:rFonts w:ascii="Times New Roman" w:hAnsi="Times New Roman" w:cs="Times New Roman"/>
          <w:sz w:val="23"/>
          <w:szCs w:val="23"/>
        </w:rPr>
        <w:t>analitis</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logis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dalam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berbagai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diskusi</w:t>
      </w:r>
      <w:proofErr w:type="spellEnd"/>
      <w:r w:rsidRPr="00412B1C">
        <w:rPr>
          <w:rFonts w:ascii="Times New Roman" w:hAnsi="Times New Roman" w:cs="Times New Roman"/>
          <w:sz w:val="23"/>
          <w:szCs w:val="23"/>
        </w:rPr>
        <w:t xml:space="preserve"> global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membahas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tantangan-tantangan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pokok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seperti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perubahan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iklim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serta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krisis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ekonomi</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finansial</w:t>
      </w:r>
      <w:proofErr w:type="spellEnd"/>
      <w:r w:rsidRPr="00412B1C">
        <w:rPr>
          <w:rFonts w:ascii="Times New Roman" w:hAnsi="Times New Roman" w:cs="Times New Roman"/>
          <w:sz w:val="23"/>
          <w:szCs w:val="23"/>
        </w:rPr>
        <w:t>.</w:t>
      </w:r>
    </w:p>
    <w:p w14:paraId="6CE10E62" w14:textId="77777777" w:rsidR="004B76A8" w:rsidRDefault="004B76A8" w:rsidP="00412B1C">
      <w:pPr>
        <w:autoSpaceDE w:val="0"/>
        <w:autoSpaceDN w:val="0"/>
        <w:adjustRightInd w:val="0"/>
        <w:jc w:val="both"/>
        <w:rPr>
          <w:b/>
          <w:i/>
          <w:sz w:val="23"/>
          <w:szCs w:val="23"/>
          <w:lang w:val="en-ID"/>
        </w:rPr>
      </w:pPr>
    </w:p>
    <w:p w14:paraId="10F1C8E1" w14:textId="77777777" w:rsidR="0072720D" w:rsidRPr="00412B1C" w:rsidRDefault="0072720D" w:rsidP="00412B1C">
      <w:pPr>
        <w:autoSpaceDE w:val="0"/>
        <w:autoSpaceDN w:val="0"/>
        <w:adjustRightInd w:val="0"/>
        <w:jc w:val="both"/>
        <w:rPr>
          <w:b/>
          <w:i/>
          <w:sz w:val="23"/>
          <w:szCs w:val="23"/>
          <w:lang w:val="en-ID"/>
        </w:rPr>
      </w:pPr>
      <w:proofErr w:type="spellStart"/>
      <w:r w:rsidRPr="00412B1C">
        <w:rPr>
          <w:b/>
          <w:i/>
          <w:sz w:val="23"/>
          <w:szCs w:val="23"/>
          <w:lang w:val="en-ID"/>
        </w:rPr>
        <w:t>Konsep</w:t>
      </w:r>
      <w:proofErr w:type="spellEnd"/>
      <w:r w:rsidRPr="00412B1C">
        <w:rPr>
          <w:b/>
          <w:i/>
          <w:sz w:val="23"/>
          <w:szCs w:val="23"/>
          <w:lang w:val="en-ID"/>
        </w:rPr>
        <w:t xml:space="preserve"> </w:t>
      </w:r>
      <w:proofErr w:type="spellStart"/>
      <w:r w:rsidRPr="00412B1C">
        <w:rPr>
          <w:b/>
          <w:i/>
          <w:sz w:val="23"/>
          <w:szCs w:val="23"/>
          <w:lang w:val="en-ID"/>
        </w:rPr>
        <w:t>Literasi</w:t>
      </w:r>
      <w:proofErr w:type="spellEnd"/>
      <w:r w:rsidRPr="00412B1C">
        <w:rPr>
          <w:b/>
          <w:i/>
          <w:sz w:val="23"/>
          <w:szCs w:val="23"/>
          <w:lang w:val="en-ID"/>
        </w:rPr>
        <w:t xml:space="preserve"> </w:t>
      </w:r>
      <w:proofErr w:type="spellStart"/>
      <w:r w:rsidRPr="00412B1C">
        <w:rPr>
          <w:b/>
          <w:i/>
          <w:sz w:val="23"/>
          <w:szCs w:val="23"/>
          <w:lang w:val="en-ID"/>
        </w:rPr>
        <w:t>Internasional</w:t>
      </w:r>
      <w:proofErr w:type="spellEnd"/>
    </w:p>
    <w:p w14:paraId="26B41C35" w14:textId="41ED33F6" w:rsidR="0072720D" w:rsidRPr="00412B1C" w:rsidRDefault="0072720D" w:rsidP="00412B1C">
      <w:pPr>
        <w:jc w:val="both"/>
        <w:rPr>
          <w:sz w:val="23"/>
          <w:szCs w:val="23"/>
        </w:rPr>
      </w:pPr>
      <w:r w:rsidRPr="00412B1C">
        <w:rPr>
          <w:sz w:val="23"/>
          <w:szCs w:val="23"/>
        </w:rPr>
        <w:t xml:space="preserve">Kata </w:t>
      </w:r>
      <w:proofErr w:type="spellStart"/>
      <w:r w:rsidRPr="00412B1C">
        <w:rPr>
          <w:sz w:val="23"/>
          <w:szCs w:val="23"/>
        </w:rPr>
        <w:t>literasi</w:t>
      </w:r>
      <w:proofErr w:type="spellEnd"/>
      <w:r w:rsidRPr="00412B1C">
        <w:rPr>
          <w:sz w:val="23"/>
          <w:szCs w:val="23"/>
        </w:rPr>
        <w:t xml:space="preserve"> pada </w:t>
      </w:r>
      <w:proofErr w:type="spellStart"/>
      <w:r w:rsidRPr="00412B1C">
        <w:rPr>
          <w:sz w:val="23"/>
          <w:szCs w:val="23"/>
        </w:rPr>
        <w:t>lema</w:t>
      </w:r>
      <w:proofErr w:type="spellEnd"/>
      <w:r w:rsidRPr="00412B1C">
        <w:rPr>
          <w:sz w:val="23"/>
          <w:szCs w:val="23"/>
        </w:rPr>
        <w:t xml:space="preserve"> ‘</w:t>
      </w:r>
      <w:proofErr w:type="spellStart"/>
      <w:r w:rsidRPr="00412B1C">
        <w:rPr>
          <w:sz w:val="23"/>
          <w:szCs w:val="23"/>
        </w:rPr>
        <w:t>aksara</w:t>
      </w:r>
      <w:proofErr w:type="spellEnd"/>
      <w:r w:rsidRPr="00412B1C">
        <w:rPr>
          <w:sz w:val="23"/>
          <w:szCs w:val="23"/>
        </w:rPr>
        <w:t xml:space="preserve">’, </w:t>
      </w:r>
      <w:proofErr w:type="spellStart"/>
      <w:r w:rsidRPr="00412B1C">
        <w:rPr>
          <w:sz w:val="23"/>
          <w:szCs w:val="23"/>
        </w:rPr>
        <w:t>kita</w:t>
      </w:r>
      <w:proofErr w:type="spellEnd"/>
      <w:r w:rsidRPr="00412B1C">
        <w:rPr>
          <w:sz w:val="23"/>
          <w:szCs w:val="23"/>
        </w:rPr>
        <w:t xml:space="preserve"> </w:t>
      </w:r>
      <w:proofErr w:type="spellStart"/>
      <w:r w:rsidRPr="00412B1C">
        <w:rPr>
          <w:sz w:val="23"/>
          <w:szCs w:val="23"/>
        </w:rPr>
        <w:t>dapat</w:t>
      </w:r>
      <w:proofErr w:type="spellEnd"/>
      <w:r w:rsidRPr="00412B1C">
        <w:rPr>
          <w:sz w:val="23"/>
          <w:szCs w:val="23"/>
        </w:rPr>
        <w:t xml:space="preserve"> </w:t>
      </w:r>
      <w:proofErr w:type="spellStart"/>
      <w:r w:rsidRPr="00412B1C">
        <w:rPr>
          <w:sz w:val="23"/>
          <w:szCs w:val="23"/>
        </w:rPr>
        <w:t>menemukan</w:t>
      </w:r>
      <w:proofErr w:type="spellEnd"/>
      <w:r w:rsidRPr="00412B1C">
        <w:rPr>
          <w:sz w:val="23"/>
          <w:szCs w:val="23"/>
        </w:rPr>
        <w:t xml:space="preserve"> kata ‘</w:t>
      </w:r>
      <w:proofErr w:type="spellStart"/>
      <w:r w:rsidRPr="00412B1C">
        <w:rPr>
          <w:sz w:val="23"/>
          <w:szCs w:val="23"/>
        </w:rPr>
        <w:t>keberaksaraan</w:t>
      </w:r>
      <w:proofErr w:type="spellEnd"/>
      <w:r w:rsidRPr="00412B1C">
        <w:rPr>
          <w:sz w:val="23"/>
          <w:szCs w:val="23"/>
        </w:rPr>
        <w:t xml:space="preserve">’ yang </w:t>
      </w:r>
      <w:proofErr w:type="spellStart"/>
      <w:r w:rsidRPr="00412B1C">
        <w:rPr>
          <w:sz w:val="23"/>
          <w:szCs w:val="23"/>
        </w:rPr>
        <w:t>sama</w:t>
      </w:r>
      <w:proofErr w:type="spellEnd"/>
      <w:r w:rsidRPr="00412B1C">
        <w:rPr>
          <w:sz w:val="23"/>
          <w:szCs w:val="23"/>
        </w:rPr>
        <w:t xml:space="preserve"> </w:t>
      </w:r>
      <w:proofErr w:type="spellStart"/>
      <w:r w:rsidRPr="00412B1C">
        <w:rPr>
          <w:sz w:val="23"/>
          <w:szCs w:val="23"/>
        </w:rPr>
        <w:t>maknanya</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yaitu</w:t>
      </w:r>
      <w:proofErr w:type="spellEnd"/>
      <w:r w:rsidRPr="00412B1C">
        <w:rPr>
          <w:sz w:val="23"/>
          <w:szCs w:val="23"/>
        </w:rPr>
        <w:t xml:space="preserve"> </w:t>
      </w:r>
      <w:proofErr w:type="spellStart"/>
      <w:r w:rsidRPr="00412B1C">
        <w:rPr>
          <w:sz w:val="23"/>
          <w:szCs w:val="23"/>
        </w:rPr>
        <w:t>kemampuan</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dan </w:t>
      </w:r>
      <w:proofErr w:type="spellStart"/>
      <w:r w:rsidRPr="00412B1C">
        <w:rPr>
          <w:sz w:val="23"/>
          <w:szCs w:val="23"/>
        </w:rPr>
        <w:t>menulis</w:t>
      </w:r>
      <w:proofErr w:type="spellEnd"/>
      <w:r w:rsidRPr="00412B1C">
        <w:rPr>
          <w:sz w:val="23"/>
          <w:szCs w:val="23"/>
        </w:rPr>
        <w:t xml:space="preserve">. </w:t>
      </w:r>
      <w:proofErr w:type="spellStart"/>
      <w:r w:rsidRPr="00412B1C">
        <w:rPr>
          <w:sz w:val="23"/>
          <w:szCs w:val="23"/>
        </w:rPr>
        <w:t>Makna</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makna</w:t>
      </w:r>
      <w:proofErr w:type="spellEnd"/>
      <w:r w:rsidRPr="00412B1C">
        <w:rPr>
          <w:sz w:val="23"/>
          <w:szCs w:val="23"/>
        </w:rPr>
        <w:t xml:space="preserve"> </w:t>
      </w:r>
      <w:proofErr w:type="spellStart"/>
      <w:r w:rsidRPr="00412B1C">
        <w:rPr>
          <w:sz w:val="23"/>
          <w:szCs w:val="23"/>
        </w:rPr>
        <w:t>umum</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kata ‘</w:t>
      </w:r>
      <w:proofErr w:type="spellStart"/>
      <w:r w:rsidRPr="00412B1C">
        <w:rPr>
          <w:sz w:val="23"/>
          <w:szCs w:val="23"/>
        </w:rPr>
        <w:t>literasi</w:t>
      </w:r>
      <w:proofErr w:type="spellEnd"/>
      <w:r w:rsidRPr="00412B1C">
        <w:rPr>
          <w:sz w:val="23"/>
          <w:szCs w:val="23"/>
        </w:rPr>
        <w:t xml:space="preserve">’. Kata </w:t>
      </w:r>
      <w:proofErr w:type="spellStart"/>
      <w:r w:rsidRPr="00412B1C">
        <w:rPr>
          <w:sz w:val="23"/>
          <w:szCs w:val="23"/>
        </w:rPr>
        <w:t>literasi</w:t>
      </w:r>
      <w:proofErr w:type="spellEnd"/>
      <w:r w:rsidRPr="00412B1C">
        <w:rPr>
          <w:sz w:val="23"/>
          <w:szCs w:val="23"/>
        </w:rPr>
        <w:t xml:space="preserve"> juga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arti</w:t>
      </w:r>
      <w:proofErr w:type="spellEnd"/>
      <w:r w:rsidRPr="00412B1C">
        <w:rPr>
          <w:sz w:val="23"/>
          <w:szCs w:val="23"/>
        </w:rPr>
        <w:t xml:space="preserve">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keterampilan</w:t>
      </w:r>
      <w:proofErr w:type="spellEnd"/>
      <w:r w:rsidRPr="00412B1C">
        <w:rPr>
          <w:sz w:val="23"/>
          <w:szCs w:val="23"/>
        </w:rPr>
        <w:t xml:space="preserve"> dan </w:t>
      </w:r>
      <w:proofErr w:type="spellStart"/>
      <w:r w:rsidRPr="00412B1C">
        <w:rPr>
          <w:sz w:val="23"/>
          <w:szCs w:val="23"/>
        </w:rPr>
        <w:t>kemampuan</w:t>
      </w:r>
      <w:proofErr w:type="spellEnd"/>
      <w:r w:rsidRPr="00412B1C">
        <w:rPr>
          <w:sz w:val="23"/>
          <w:szCs w:val="23"/>
        </w:rPr>
        <w:t xml:space="preserve"> </w:t>
      </w:r>
      <w:proofErr w:type="spellStart"/>
      <w:r w:rsidRPr="00412B1C">
        <w:rPr>
          <w:sz w:val="23"/>
          <w:szCs w:val="23"/>
        </w:rPr>
        <w:t>seseorang</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menulis</w:t>
      </w:r>
      <w:proofErr w:type="spellEnd"/>
      <w:r w:rsidRPr="00412B1C">
        <w:rPr>
          <w:sz w:val="23"/>
          <w:szCs w:val="23"/>
        </w:rPr>
        <w:t xml:space="preserve">, </w:t>
      </w:r>
      <w:proofErr w:type="spellStart"/>
      <w:r w:rsidRPr="00412B1C">
        <w:rPr>
          <w:sz w:val="23"/>
          <w:szCs w:val="23"/>
        </w:rPr>
        <w:t>berhitung</w:t>
      </w:r>
      <w:proofErr w:type="spellEnd"/>
      <w:r w:rsidRPr="00412B1C">
        <w:rPr>
          <w:sz w:val="23"/>
          <w:szCs w:val="23"/>
        </w:rPr>
        <w:t xml:space="preserve"> </w:t>
      </w:r>
      <w:proofErr w:type="spellStart"/>
      <w:r w:rsidRPr="00412B1C">
        <w:rPr>
          <w:sz w:val="23"/>
          <w:szCs w:val="23"/>
        </w:rPr>
        <w:t>serta</w:t>
      </w:r>
      <w:proofErr w:type="spellEnd"/>
      <w:r w:rsidRPr="00412B1C">
        <w:rPr>
          <w:sz w:val="23"/>
          <w:szCs w:val="23"/>
        </w:rPr>
        <w:t xml:space="preserve"> </w:t>
      </w:r>
      <w:proofErr w:type="spellStart"/>
      <w:r w:rsidRPr="00412B1C">
        <w:rPr>
          <w:sz w:val="23"/>
          <w:szCs w:val="23"/>
        </w:rPr>
        <w:t>memecahkan</w:t>
      </w:r>
      <w:proofErr w:type="spellEnd"/>
      <w:r w:rsidRPr="00412B1C">
        <w:rPr>
          <w:sz w:val="23"/>
          <w:szCs w:val="23"/>
        </w:rPr>
        <w:t xml:space="preserve"> </w:t>
      </w:r>
      <w:proofErr w:type="spellStart"/>
      <w:r w:rsidRPr="00412B1C">
        <w:rPr>
          <w:sz w:val="23"/>
          <w:szCs w:val="23"/>
        </w:rPr>
        <w:t>masalah</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kehidupan</w:t>
      </w:r>
      <w:proofErr w:type="spellEnd"/>
      <w:r w:rsidRPr="00412B1C">
        <w:rPr>
          <w:sz w:val="23"/>
          <w:szCs w:val="23"/>
        </w:rPr>
        <w:t xml:space="preserve"> </w:t>
      </w:r>
      <w:proofErr w:type="spellStart"/>
      <w:r w:rsidRPr="00412B1C">
        <w:rPr>
          <w:sz w:val="23"/>
          <w:szCs w:val="23"/>
        </w:rPr>
        <w:t>sehari-hari</w:t>
      </w:r>
      <w:proofErr w:type="spellEnd"/>
      <w:r w:rsidRPr="00412B1C">
        <w:rPr>
          <w:sz w:val="23"/>
          <w:szCs w:val="23"/>
        </w:rPr>
        <w:t xml:space="preserve">. </w:t>
      </w:r>
      <w:proofErr w:type="spellStart"/>
      <w:r w:rsidRPr="00412B1C">
        <w:rPr>
          <w:sz w:val="23"/>
          <w:szCs w:val="23"/>
        </w:rPr>
        <w:t>Secara</w:t>
      </w:r>
      <w:proofErr w:type="spellEnd"/>
      <w:r w:rsidRPr="00412B1C">
        <w:rPr>
          <w:sz w:val="23"/>
          <w:szCs w:val="23"/>
        </w:rPr>
        <w:t xml:space="preserve"> </w:t>
      </w:r>
      <w:proofErr w:type="spellStart"/>
      <w:r w:rsidRPr="00412B1C">
        <w:rPr>
          <w:sz w:val="23"/>
          <w:szCs w:val="23"/>
        </w:rPr>
        <w:t>etimologis</w:t>
      </w:r>
      <w:proofErr w:type="spellEnd"/>
      <w:r w:rsidRPr="00412B1C">
        <w:rPr>
          <w:sz w:val="23"/>
          <w:szCs w:val="23"/>
        </w:rPr>
        <w:t xml:space="preserve"> kata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berasal</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bahasa</w:t>
      </w:r>
      <w:proofErr w:type="spellEnd"/>
      <w:r w:rsidRPr="00412B1C">
        <w:rPr>
          <w:sz w:val="23"/>
          <w:szCs w:val="23"/>
        </w:rPr>
        <w:t xml:space="preserve"> </w:t>
      </w:r>
      <w:proofErr w:type="spellStart"/>
      <w:r w:rsidRPr="00412B1C">
        <w:rPr>
          <w:sz w:val="23"/>
          <w:szCs w:val="23"/>
        </w:rPr>
        <w:t>latin</w:t>
      </w:r>
      <w:proofErr w:type="spellEnd"/>
      <w:r w:rsidRPr="00412B1C">
        <w:rPr>
          <w:sz w:val="23"/>
          <w:szCs w:val="23"/>
        </w:rPr>
        <w:t xml:space="preserve"> “</w:t>
      </w:r>
      <w:r w:rsidRPr="00412B1C">
        <w:rPr>
          <w:i/>
          <w:iCs/>
          <w:sz w:val="23"/>
          <w:szCs w:val="23"/>
        </w:rPr>
        <w:t>literatus</w:t>
      </w:r>
      <w:r w:rsidRPr="00412B1C">
        <w:rPr>
          <w:sz w:val="23"/>
          <w:szCs w:val="23"/>
        </w:rPr>
        <w:t xml:space="preserve">” yang </w:t>
      </w:r>
      <w:proofErr w:type="spellStart"/>
      <w:r w:rsidRPr="00412B1C">
        <w:rPr>
          <w:sz w:val="23"/>
          <w:szCs w:val="23"/>
        </w:rPr>
        <w:t>artinya</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orang yang </w:t>
      </w:r>
      <w:proofErr w:type="spellStart"/>
      <w:r w:rsidRPr="00412B1C">
        <w:rPr>
          <w:sz w:val="23"/>
          <w:szCs w:val="23"/>
        </w:rPr>
        <w:t>belajar</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hal</w:t>
      </w:r>
      <w:proofErr w:type="spellEnd"/>
      <w:r w:rsidRPr="00412B1C">
        <w:rPr>
          <w:sz w:val="23"/>
          <w:szCs w:val="23"/>
        </w:rPr>
        <w:t xml:space="preserve"> </w:t>
      </w:r>
      <w:proofErr w:type="spellStart"/>
      <w:r w:rsidRPr="00412B1C">
        <w:rPr>
          <w:sz w:val="23"/>
          <w:szCs w:val="23"/>
        </w:rPr>
        <w:t>ini</w:t>
      </w:r>
      <w:proofErr w:type="spellEnd"/>
      <w:r w:rsidRPr="00412B1C">
        <w:rPr>
          <w:sz w:val="23"/>
          <w:szCs w:val="23"/>
        </w:rPr>
        <w:t xml:space="preserve">, </w:t>
      </w:r>
      <w:proofErr w:type="spellStart"/>
      <w:r w:rsidRPr="00412B1C">
        <w:rPr>
          <w:sz w:val="23"/>
          <w:szCs w:val="23"/>
        </w:rPr>
        <w:t>belajar</w:t>
      </w:r>
      <w:proofErr w:type="spellEnd"/>
      <w:r w:rsidRPr="00412B1C">
        <w:rPr>
          <w:sz w:val="23"/>
          <w:szCs w:val="23"/>
        </w:rPr>
        <w:t xml:space="preserve"> </w:t>
      </w:r>
      <w:proofErr w:type="spellStart"/>
      <w:r w:rsidRPr="00412B1C">
        <w:rPr>
          <w:sz w:val="23"/>
          <w:szCs w:val="23"/>
        </w:rPr>
        <w:t>merupakan</w:t>
      </w:r>
      <w:proofErr w:type="spellEnd"/>
      <w:r w:rsidRPr="00412B1C">
        <w:rPr>
          <w:sz w:val="23"/>
          <w:szCs w:val="23"/>
        </w:rPr>
        <w:t xml:space="preserve"> proses </w:t>
      </w:r>
      <w:proofErr w:type="spellStart"/>
      <w:r w:rsidRPr="00412B1C">
        <w:rPr>
          <w:sz w:val="23"/>
          <w:szCs w:val="23"/>
        </w:rPr>
        <w:t>membaca</w:t>
      </w:r>
      <w:proofErr w:type="spellEnd"/>
      <w:r w:rsidRPr="00412B1C">
        <w:rPr>
          <w:sz w:val="23"/>
          <w:szCs w:val="23"/>
        </w:rPr>
        <w:t xml:space="preserve"> dan </w:t>
      </w:r>
      <w:proofErr w:type="spellStart"/>
      <w:r w:rsidRPr="00412B1C">
        <w:rPr>
          <w:sz w:val="23"/>
          <w:szCs w:val="23"/>
        </w:rPr>
        <w:t>menulis</w:t>
      </w:r>
      <w:proofErr w:type="spellEnd"/>
      <w:r w:rsidRPr="00412B1C">
        <w:rPr>
          <w:sz w:val="23"/>
          <w:szCs w:val="23"/>
        </w:rPr>
        <w:t xml:space="preserve">. </w:t>
      </w:r>
      <w:proofErr w:type="spellStart"/>
      <w:r w:rsidRPr="00412B1C">
        <w:rPr>
          <w:sz w:val="23"/>
          <w:szCs w:val="23"/>
        </w:rPr>
        <w:t>Sedangkan</w:t>
      </w:r>
      <w:proofErr w:type="spellEnd"/>
      <w:r w:rsidRPr="00412B1C">
        <w:rPr>
          <w:sz w:val="23"/>
          <w:szCs w:val="23"/>
        </w:rPr>
        <w:t xml:space="preserve"> </w:t>
      </w:r>
      <w:proofErr w:type="spellStart"/>
      <w:r w:rsidRPr="00412B1C">
        <w:rPr>
          <w:sz w:val="23"/>
          <w:szCs w:val="23"/>
        </w:rPr>
        <w:t>menurut</w:t>
      </w:r>
      <w:proofErr w:type="spellEnd"/>
      <w:r w:rsidRPr="00412B1C">
        <w:rPr>
          <w:sz w:val="23"/>
          <w:szCs w:val="23"/>
        </w:rPr>
        <w:t xml:space="preserve"> OECD </w:t>
      </w:r>
      <w:proofErr w:type="spellStart"/>
      <w:r w:rsidRPr="00412B1C">
        <w:rPr>
          <w:sz w:val="23"/>
          <w:szCs w:val="23"/>
        </w:rPr>
        <w:t>literasi</w:t>
      </w:r>
      <w:proofErr w:type="spellEnd"/>
      <w:r w:rsidRPr="00412B1C">
        <w:rPr>
          <w:sz w:val="23"/>
          <w:szCs w:val="23"/>
        </w:rPr>
        <w:t xml:space="preserve"> di </w:t>
      </w:r>
      <w:proofErr w:type="spellStart"/>
      <w:r w:rsidRPr="00412B1C">
        <w:rPr>
          <w:sz w:val="23"/>
          <w:szCs w:val="23"/>
        </w:rPr>
        <w:t>dalam</w:t>
      </w:r>
      <w:proofErr w:type="spellEnd"/>
      <w:r w:rsidRPr="00412B1C">
        <w:rPr>
          <w:sz w:val="23"/>
          <w:szCs w:val="23"/>
        </w:rPr>
        <w:t xml:space="preserve"> PISA </w:t>
      </w:r>
      <w:proofErr w:type="spellStart"/>
      <w:r w:rsidRPr="00412B1C">
        <w:rPr>
          <w:sz w:val="23"/>
          <w:szCs w:val="23"/>
        </w:rPr>
        <w:t>didefinisikan</w:t>
      </w:r>
      <w:proofErr w:type="spellEnd"/>
      <w:r w:rsidRPr="00412B1C">
        <w:rPr>
          <w:sz w:val="23"/>
          <w:szCs w:val="23"/>
        </w:rPr>
        <w:t xml:space="preserve">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kemampuan</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memahami</w:t>
      </w:r>
      <w:proofErr w:type="spellEnd"/>
      <w:r w:rsidRPr="00412B1C">
        <w:rPr>
          <w:sz w:val="23"/>
          <w:szCs w:val="23"/>
        </w:rPr>
        <w:t xml:space="preserve">, </w:t>
      </w:r>
      <w:proofErr w:type="spellStart"/>
      <w:r w:rsidRPr="00412B1C">
        <w:rPr>
          <w:sz w:val="23"/>
          <w:szCs w:val="23"/>
        </w:rPr>
        <w:t>menggunakan</w:t>
      </w:r>
      <w:proofErr w:type="spellEnd"/>
      <w:r w:rsidRPr="00412B1C">
        <w:rPr>
          <w:sz w:val="23"/>
          <w:szCs w:val="23"/>
        </w:rPr>
        <w:t xml:space="preserve"> dan </w:t>
      </w:r>
      <w:proofErr w:type="spellStart"/>
      <w:r w:rsidRPr="00412B1C">
        <w:rPr>
          <w:sz w:val="23"/>
          <w:szCs w:val="23"/>
        </w:rPr>
        <w:t>merefleksikan</w:t>
      </w:r>
      <w:proofErr w:type="spellEnd"/>
      <w:r w:rsidRPr="00412B1C">
        <w:rPr>
          <w:sz w:val="23"/>
          <w:szCs w:val="23"/>
        </w:rPr>
        <w:t xml:space="preserve"> </w:t>
      </w:r>
      <w:proofErr w:type="spellStart"/>
      <w:r w:rsidRPr="00412B1C">
        <w:rPr>
          <w:sz w:val="23"/>
          <w:szCs w:val="23"/>
        </w:rPr>
        <w:t>teks</w:t>
      </w:r>
      <w:proofErr w:type="spellEnd"/>
      <w:r w:rsidRPr="00412B1C">
        <w:rPr>
          <w:sz w:val="23"/>
          <w:szCs w:val="23"/>
        </w:rPr>
        <w:t xml:space="preserve"> </w:t>
      </w:r>
      <w:proofErr w:type="spellStart"/>
      <w:r w:rsidRPr="00412B1C">
        <w:rPr>
          <w:sz w:val="23"/>
          <w:szCs w:val="23"/>
        </w:rPr>
        <w:t>tertulis</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mencapai</w:t>
      </w:r>
      <w:proofErr w:type="spellEnd"/>
      <w:r w:rsidRPr="00412B1C">
        <w:rPr>
          <w:sz w:val="23"/>
          <w:szCs w:val="23"/>
        </w:rPr>
        <w:t xml:space="preserve"> </w:t>
      </w:r>
      <w:proofErr w:type="spellStart"/>
      <w:r w:rsidRPr="00412B1C">
        <w:rPr>
          <w:sz w:val="23"/>
          <w:szCs w:val="23"/>
        </w:rPr>
        <w:t>tujuan</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mengembangkan</w:t>
      </w:r>
      <w:proofErr w:type="spellEnd"/>
      <w:r w:rsidRPr="00412B1C">
        <w:rPr>
          <w:sz w:val="23"/>
          <w:szCs w:val="23"/>
        </w:rPr>
        <w:t xml:space="preserve"> </w:t>
      </w:r>
      <w:proofErr w:type="spellStart"/>
      <w:r w:rsidRPr="00412B1C">
        <w:rPr>
          <w:sz w:val="23"/>
          <w:szCs w:val="23"/>
        </w:rPr>
        <w:t>pengetahuan</w:t>
      </w:r>
      <w:proofErr w:type="spellEnd"/>
      <w:r w:rsidRPr="00412B1C">
        <w:rPr>
          <w:sz w:val="23"/>
          <w:szCs w:val="23"/>
        </w:rPr>
        <w:t xml:space="preserve">, dan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berpartisipasi</w:t>
      </w:r>
      <w:proofErr w:type="spellEnd"/>
      <w:r w:rsidRPr="00412B1C">
        <w:rPr>
          <w:sz w:val="23"/>
          <w:szCs w:val="23"/>
        </w:rPr>
        <w:t xml:space="preserve"> </w:t>
      </w:r>
      <w:proofErr w:type="spellStart"/>
      <w:r w:rsidRPr="00412B1C">
        <w:rPr>
          <w:sz w:val="23"/>
          <w:szCs w:val="23"/>
        </w:rPr>
        <w:t>secara</w:t>
      </w:r>
      <w:proofErr w:type="spellEnd"/>
      <w:r w:rsidRPr="00412B1C">
        <w:rPr>
          <w:sz w:val="23"/>
          <w:szCs w:val="23"/>
        </w:rPr>
        <w:t xml:space="preserve"> </w:t>
      </w:r>
      <w:proofErr w:type="spellStart"/>
      <w:r w:rsidRPr="00412B1C">
        <w:rPr>
          <w:sz w:val="23"/>
          <w:szCs w:val="23"/>
        </w:rPr>
        <w:t>efektif</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masyarakat</w:t>
      </w:r>
      <w:proofErr w:type="spellEnd"/>
      <w:r w:rsidRPr="00412B1C">
        <w:rPr>
          <w:sz w:val="23"/>
          <w:szCs w:val="23"/>
        </w:rPr>
        <w:t xml:space="preserve">. Adapun </w:t>
      </w:r>
      <w:proofErr w:type="spellStart"/>
      <w:r w:rsidRPr="00412B1C">
        <w:rPr>
          <w:sz w:val="23"/>
          <w:szCs w:val="23"/>
        </w:rPr>
        <w:t>secara</w:t>
      </w:r>
      <w:proofErr w:type="spellEnd"/>
      <w:r w:rsidRPr="00412B1C">
        <w:rPr>
          <w:sz w:val="23"/>
          <w:szCs w:val="23"/>
        </w:rPr>
        <w:t xml:space="preserve"> </w:t>
      </w:r>
      <w:proofErr w:type="spellStart"/>
      <w:r w:rsidRPr="00412B1C">
        <w:rPr>
          <w:sz w:val="23"/>
          <w:szCs w:val="23"/>
        </w:rPr>
        <w:t>luas</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mencakup</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dasar</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perpustakaan</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teknologi</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media, dan </w:t>
      </w:r>
      <w:proofErr w:type="spellStart"/>
      <w:r w:rsidRPr="00412B1C">
        <w:rPr>
          <w:sz w:val="23"/>
          <w:szCs w:val="23"/>
        </w:rPr>
        <w:t>literasi</w:t>
      </w:r>
      <w:proofErr w:type="spellEnd"/>
      <w:r w:rsidRPr="00412B1C">
        <w:rPr>
          <w:sz w:val="23"/>
          <w:szCs w:val="23"/>
        </w:rPr>
        <w:t xml:space="preserve"> visual yang </w:t>
      </w:r>
      <w:proofErr w:type="spellStart"/>
      <w:r w:rsidRPr="00412B1C">
        <w:rPr>
          <w:sz w:val="23"/>
          <w:szCs w:val="23"/>
        </w:rPr>
        <w:t>disebut</w:t>
      </w:r>
      <w:proofErr w:type="spellEnd"/>
      <w:r w:rsidRPr="00412B1C">
        <w:rPr>
          <w:sz w:val="23"/>
          <w:szCs w:val="23"/>
        </w:rPr>
        <w:t xml:space="preserve">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informasi</w:t>
      </w:r>
      <w:proofErr w:type="spellEnd"/>
      <w:r w:rsidRPr="00412B1C">
        <w:rPr>
          <w:sz w:val="23"/>
          <w:szCs w:val="23"/>
        </w:rPr>
        <w:t>.</w:t>
      </w:r>
      <w:r w:rsidR="00BB4038">
        <w:rPr>
          <w:sz w:val="23"/>
          <w:szCs w:val="23"/>
        </w:rPr>
        <w:t xml:space="preserve"> </w:t>
      </w:r>
      <w:proofErr w:type="spellStart"/>
      <w:r w:rsidRPr="00412B1C">
        <w:rPr>
          <w:bCs/>
          <w:sz w:val="23"/>
          <w:szCs w:val="23"/>
        </w:rPr>
        <w:t>Menurut</w:t>
      </w:r>
      <w:proofErr w:type="spellEnd"/>
      <w:r w:rsidR="00BB4038">
        <w:rPr>
          <w:bCs/>
          <w:sz w:val="23"/>
          <w:szCs w:val="23"/>
        </w:rPr>
        <w:t xml:space="preserve"> </w:t>
      </w:r>
      <w:r w:rsidRPr="00412B1C">
        <w:rPr>
          <w:bCs/>
          <w:sz w:val="23"/>
          <w:szCs w:val="23"/>
        </w:rPr>
        <w:t xml:space="preserve">UNESCO </w:t>
      </w:r>
      <w:proofErr w:type="spellStart"/>
      <w:r w:rsidRPr="00412B1C">
        <w:rPr>
          <w:bCs/>
          <w:sz w:val="23"/>
          <w:szCs w:val="23"/>
        </w:rPr>
        <w:t>memasukkan</w:t>
      </w:r>
      <w:proofErr w:type="spellEnd"/>
      <w:r w:rsidRPr="00412B1C">
        <w:rPr>
          <w:bCs/>
          <w:sz w:val="23"/>
          <w:szCs w:val="23"/>
        </w:rPr>
        <w:t xml:space="preserve"> </w:t>
      </w:r>
      <w:proofErr w:type="spellStart"/>
      <w:r w:rsidRPr="00412B1C">
        <w:rPr>
          <w:bCs/>
          <w:sz w:val="23"/>
          <w:szCs w:val="23"/>
        </w:rPr>
        <w:t>enam</w:t>
      </w:r>
      <w:proofErr w:type="spellEnd"/>
      <w:r w:rsidRPr="00412B1C">
        <w:rPr>
          <w:bCs/>
          <w:sz w:val="23"/>
          <w:szCs w:val="23"/>
        </w:rPr>
        <w:t xml:space="preserve"> </w:t>
      </w:r>
      <w:proofErr w:type="spellStart"/>
      <w:r w:rsidRPr="00412B1C">
        <w:rPr>
          <w:bCs/>
          <w:sz w:val="23"/>
          <w:szCs w:val="23"/>
        </w:rPr>
        <w:t>kategori</w:t>
      </w:r>
      <w:proofErr w:type="spellEnd"/>
      <w:r w:rsidRPr="00412B1C">
        <w:rPr>
          <w:bCs/>
          <w:sz w:val="23"/>
          <w:szCs w:val="23"/>
        </w:rPr>
        <w:t xml:space="preserve"> </w:t>
      </w:r>
      <w:proofErr w:type="spellStart"/>
      <w:r w:rsidRPr="00412B1C">
        <w:rPr>
          <w:bCs/>
          <w:sz w:val="23"/>
          <w:szCs w:val="23"/>
        </w:rPr>
        <w:t>kelangsungan</w:t>
      </w:r>
      <w:proofErr w:type="spellEnd"/>
      <w:r w:rsidRPr="00412B1C">
        <w:rPr>
          <w:bCs/>
          <w:sz w:val="23"/>
          <w:szCs w:val="23"/>
        </w:rPr>
        <w:t xml:space="preserve"> </w:t>
      </w:r>
      <w:proofErr w:type="spellStart"/>
      <w:r w:rsidRPr="00412B1C">
        <w:rPr>
          <w:bCs/>
          <w:sz w:val="23"/>
          <w:szCs w:val="23"/>
        </w:rPr>
        <w:t>hidup</w:t>
      </w:r>
      <w:proofErr w:type="spellEnd"/>
      <w:r w:rsidRPr="00412B1C">
        <w:rPr>
          <w:bCs/>
          <w:sz w:val="23"/>
          <w:szCs w:val="23"/>
        </w:rPr>
        <w:t xml:space="preserve"> </w:t>
      </w:r>
      <w:proofErr w:type="spellStart"/>
      <w:r w:rsidRPr="00412B1C">
        <w:rPr>
          <w:bCs/>
          <w:sz w:val="23"/>
          <w:szCs w:val="23"/>
        </w:rPr>
        <w:t>kemampuan</w:t>
      </w:r>
      <w:proofErr w:type="spellEnd"/>
      <w:r w:rsidRPr="00412B1C">
        <w:rPr>
          <w:bCs/>
          <w:sz w:val="23"/>
          <w:szCs w:val="23"/>
        </w:rPr>
        <w:t xml:space="preserve"> </w:t>
      </w:r>
      <w:proofErr w:type="spellStart"/>
      <w:r w:rsidRPr="00412B1C">
        <w:rPr>
          <w:bCs/>
          <w:sz w:val="23"/>
          <w:szCs w:val="23"/>
        </w:rPr>
        <w:t>literasi</w:t>
      </w:r>
      <w:proofErr w:type="spellEnd"/>
      <w:r w:rsidRPr="00412B1C">
        <w:rPr>
          <w:bCs/>
          <w:sz w:val="23"/>
          <w:szCs w:val="23"/>
        </w:rPr>
        <w:t xml:space="preserve"> </w:t>
      </w:r>
      <w:proofErr w:type="spellStart"/>
      <w:r w:rsidRPr="00412B1C">
        <w:rPr>
          <w:bCs/>
          <w:sz w:val="23"/>
          <w:szCs w:val="23"/>
        </w:rPr>
        <w:t>abad</w:t>
      </w:r>
      <w:proofErr w:type="spellEnd"/>
      <w:r w:rsidRPr="00412B1C">
        <w:rPr>
          <w:bCs/>
          <w:sz w:val="23"/>
          <w:szCs w:val="23"/>
        </w:rPr>
        <w:t xml:space="preserve"> 21 yang </w:t>
      </w:r>
      <w:proofErr w:type="spellStart"/>
      <w:r w:rsidRPr="00412B1C">
        <w:rPr>
          <w:bCs/>
          <w:sz w:val="23"/>
          <w:szCs w:val="23"/>
        </w:rPr>
        <w:t>terdiri</w:t>
      </w:r>
      <w:proofErr w:type="spellEnd"/>
      <w:r w:rsidRPr="00412B1C">
        <w:rPr>
          <w:bCs/>
          <w:sz w:val="23"/>
          <w:szCs w:val="23"/>
        </w:rPr>
        <w:t xml:space="preserve"> </w:t>
      </w:r>
      <w:proofErr w:type="spellStart"/>
      <w:r w:rsidRPr="00412B1C">
        <w:rPr>
          <w:bCs/>
          <w:sz w:val="23"/>
          <w:szCs w:val="23"/>
        </w:rPr>
        <w:t>dari</w:t>
      </w:r>
      <w:proofErr w:type="spellEnd"/>
      <w:r w:rsidRPr="00412B1C">
        <w:rPr>
          <w:bCs/>
          <w:sz w:val="23"/>
          <w:szCs w:val="23"/>
        </w:rPr>
        <w:t xml:space="preserve"> </w:t>
      </w:r>
      <w:r w:rsidRPr="00412B1C">
        <w:rPr>
          <w:bCs/>
          <w:i/>
          <w:iCs/>
          <w:sz w:val="23"/>
          <w:szCs w:val="23"/>
        </w:rPr>
        <w:t>basic literacy</w:t>
      </w:r>
      <w:r w:rsidRPr="00412B1C">
        <w:rPr>
          <w:bCs/>
          <w:sz w:val="23"/>
          <w:szCs w:val="23"/>
        </w:rPr>
        <w:t xml:space="preserve">, </w:t>
      </w:r>
      <w:r w:rsidRPr="00412B1C">
        <w:rPr>
          <w:bCs/>
          <w:i/>
          <w:iCs/>
          <w:sz w:val="23"/>
          <w:szCs w:val="23"/>
        </w:rPr>
        <w:t>computer literacy</w:t>
      </w:r>
      <w:r w:rsidRPr="00412B1C">
        <w:rPr>
          <w:bCs/>
          <w:sz w:val="23"/>
          <w:szCs w:val="23"/>
        </w:rPr>
        <w:t xml:space="preserve">, </w:t>
      </w:r>
      <w:r w:rsidRPr="00412B1C">
        <w:rPr>
          <w:bCs/>
          <w:i/>
          <w:iCs/>
          <w:sz w:val="23"/>
          <w:szCs w:val="23"/>
        </w:rPr>
        <w:t>media literacy</w:t>
      </w:r>
      <w:r w:rsidRPr="00412B1C">
        <w:rPr>
          <w:bCs/>
          <w:sz w:val="23"/>
          <w:szCs w:val="23"/>
        </w:rPr>
        <w:t xml:space="preserve">, </w:t>
      </w:r>
      <w:r w:rsidRPr="00412B1C">
        <w:rPr>
          <w:bCs/>
          <w:i/>
          <w:iCs/>
          <w:sz w:val="23"/>
          <w:szCs w:val="23"/>
        </w:rPr>
        <w:t>distance learning</w:t>
      </w:r>
      <w:r w:rsidRPr="00412B1C">
        <w:rPr>
          <w:bCs/>
          <w:sz w:val="23"/>
          <w:szCs w:val="23"/>
        </w:rPr>
        <w:t xml:space="preserve"> dan </w:t>
      </w:r>
      <w:r w:rsidRPr="00412B1C">
        <w:rPr>
          <w:bCs/>
          <w:i/>
          <w:iCs/>
          <w:sz w:val="23"/>
          <w:szCs w:val="23"/>
        </w:rPr>
        <w:t>E-learning</w:t>
      </w:r>
      <w:r w:rsidRPr="00412B1C">
        <w:rPr>
          <w:bCs/>
          <w:sz w:val="23"/>
          <w:szCs w:val="23"/>
        </w:rPr>
        <w:t xml:space="preserve">, </w:t>
      </w:r>
      <w:r w:rsidRPr="00412B1C">
        <w:rPr>
          <w:bCs/>
          <w:i/>
          <w:iCs/>
          <w:sz w:val="23"/>
          <w:szCs w:val="23"/>
        </w:rPr>
        <w:t>cultural literacy</w:t>
      </w:r>
      <w:r w:rsidRPr="00412B1C">
        <w:rPr>
          <w:bCs/>
          <w:sz w:val="23"/>
          <w:szCs w:val="23"/>
        </w:rPr>
        <w:t xml:space="preserve">, dan </w:t>
      </w:r>
      <w:r w:rsidRPr="00412B1C">
        <w:rPr>
          <w:bCs/>
          <w:i/>
          <w:iCs/>
          <w:sz w:val="23"/>
          <w:szCs w:val="23"/>
        </w:rPr>
        <w:t>information literacy</w:t>
      </w:r>
      <w:r w:rsidRPr="00412B1C">
        <w:rPr>
          <w:bCs/>
          <w:sz w:val="23"/>
          <w:szCs w:val="23"/>
        </w:rPr>
        <w:t>.</w:t>
      </w:r>
    </w:p>
    <w:p w14:paraId="66AAE722" w14:textId="77777777" w:rsidR="0072720D" w:rsidRPr="00412B1C" w:rsidRDefault="0072720D" w:rsidP="00412B1C">
      <w:pPr>
        <w:pStyle w:val="ListParagraph"/>
        <w:spacing w:after="0" w:line="240" w:lineRule="auto"/>
        <w:ind w:left="0"/>
        <w:jc w:val="both"/>
        <w:rPr>
          <w:rFonts w:ascii="Times New Roman" w:hAnsi="Times New Roman" w:cs="Times New Roman"/>
          <w:bCs/>
          <w:sz w:val="23"/>
          <w:szCs w:val="23"/>
        </w:rPr>
      </w:pPr>
    </w:p>
    <w:p w14:paraId="4571E0F0" w14:textId="77777777" w:rsidR="0072720D" w:rsidRPr="00412B1C" w:rsidRDefault="0072720D" w:rsidP="00412B1C">
      <w:pPr>
        <w:autoSpaceDE w:val="0"/>
        <w:autoSpaceDN w:val="0"/>
        <w:adjustRightInd w:val="0"/>
        <w:jc w:val="both"/>
        <w:rPr>
          <w:bCs/>
          <w:iCs/>
          <w:sz w:val="23"/>
          <w:szCs w:val="23"/>
        </w:rPr>
      </w:pPr>
      <w:proofErr w:type="spellStart"/>
      <w:r w:rsidRPr="00412B1C">
        <w:rPr>
          <w:bCs/>
          <w:iCs/>
          <w:sz w:val="23"/>
          <w:szCs w:val="23"/>
        </w:rPr>
        <w:t>Menurut</w:t>
      </w:r>
      <w:proofErr w:type="spellEnd"/>
      <w:r w:rsidRPr="00412B1C">
        <w:rPr>
          <w:bCs/>
          <w:iCs/>
          <w:sz w:val="23"/>
          <w:szCs w:val="23"/>
        </w:rPr>
        <w:t xml:space="preserve"> OECD </w:t>
      </w:r>
      <w:proofErr w:type="spellStart"/>
      <w:r w:rsidRPr="00412B1C">
        <w:rPr>
          <w:bCs/>
          <w:iCs/>
          <w:sz w:val="23"/>
          <w:szCs w:val="23"/>
        </w:rPr>
        <w:t>untuk</w:t>
      </w:r>
      <w:proofErr w:type="spellEnd"/>
      <w:r w:rsidRPr="00412B1C">
        <w:rPr>
          <w:bCs/>
          <w:iCs/>
          <w:sz w:val="23"/>
          <w:szCs w:val="23"/>
        </w:rPr>
        <w:t xml:space="preserve"> </w:t>
      </w:r>
      <w:proofErr w:type="spellStart"/>
      <w:r w:rsidRPr="00412B1C">
        <w:rPr>
          <w:bCs/>
          <w:iCs/>
          <w:sz w:val="23"/>
          <w:szCs w:val="23"/>
        </w:rPr>
        <w:t>menilai</w:t>
      </w:r>
      <w:proofErr w:type="spellEnd"/>
      <w:r w:rsidRPr="00412B1C">
        <w:rPr>
          <w:bCs/>
          <w:iCs/>
          <w:sz w:val="23"/>
          <w:szCs w:val="23"/>
        </w:rPr>
        <w:t xml:space="preserve"> </w:t>
      </w:r>
      <w:proofErr w:type="spellStart"/>
      <w:r w:rsidRPr="00412B1C">
        <w:rPr>
          <w:bCs/>
          <w:iCs/>
          <w:sz w:val="23"/>
          <w:szCs w:val="23"/>
        </w:rPr>
        <w:t>tingkat</w:t>
      </w:r>
      <w:proofErr w:type="spellEnd"/>
      <w:r w:rsidRPr="00412B1C">
        <w:rPr>
          <w:bCs/>
          <w:iCs/>
          <w:sz w:val="23"/>
          <w:szCs w:val="23"/>
        </w:rPr>
        <w:t xml:space="preserve"> </w:t>
      </w:r>
      <w:proofErr w:type="spellStart"/>
      <w:r w:rsidRPr="00412B1C">
        <w:rPr>
          <w:bCs/>
          <w:iCs/>
          <w:sz w:val="23"/>
          <w:szCs w:val="23"/>
        </w:rPr>
        <w:t>kemampuan</w:t>
      </w:r>
      <w:proofErr w:type="spellEnd"/>
      <w:r w:rsidRPr="00412B1C">
        <w:rPr>
          <w:bCs/>
          <w:iCs/>
          <w:sz w:val="23"/>
          <w:szCs w:val="23"/>
        </w:rPr>
        <w:t xml:space="preserve"> </w:t>
      </w:r>
      <w:proofErr w:type="spellStart"/>
      <w:r w:rsidRPr="00412B1C">
        <w:rPr>
          <w:bCs/>
          <w:iCs/>
          <w:sz w:val="23"/>
          <w:szCs w:val="23"/>
        </w:rPr>
        <w:t>literasi</w:t>
      </w:r>
      <w:proofErr w:type="spellEnd"/>
      <w:r w:rsidRPr="00412B1C">
        <w:rPr>
          <w:bCs/>
          <w:iCs/>
          <w:sz w:val="23"/>
          <w:szCs w:val="23"/>
        </w:rPr>
        <w:t xml:space="preserve"> </w:t>
      </w:r>
      <w:proofErr w:type="spellStart"/>
      <w:r w:rsidRPr="00412B1C">
        <w:rPr>
          <w:bCs/>
          <w:iCs/>
          <w:sz w:val="23"/>
          <w:szCs w:val="23"/>
        </w:rPr>
        <w:t>seseorang</w:t>
      </w:r>
      <w:proofErr w:type="spellEnd"/>
      <w:r w:rsidRPr="00412B1C">
        <w:rPr>
          <w:bCs/>
          <w:iCs/>
          <w:sz w:val="23"/>
          <w:szCs w:val="23"/>
        </w:rPr>
        <w:t xml:space="preserve">, </w:t>
      </w:r>
      <w:proofErr w:type="spellStart"/>
      <w:r w:rsidRPr="00412B1C">
        <w:rPr>
          <w:bCs/>
          <w:iCs/>
          <w:sz w:val="23"/>
          <w:szCs w:val="23"/>
        </w:rPr>
        <w:t>dalam</w:t>
      </w:r>
      <w:proofErr w:type="spellEnd"/>
      <w:r w:rsidRPr="00412B1C">
        <w:rPr>
          <w:bCs/>
          <w:iCs/>
          <w:sz w:val="23"/>
          <w:szCs w:val="23"/>
        </w:rPr>
        <w:t xml:space="preserve"> </w:t>
      </w:r>
      <w:proofErr w:type="spellStart"/>
      <w:r w:rsidRPr="00412B1C">
        <w:rPr>
          <w:bCs/>
          <w:iCs/>
          <w:sz w:val="23"/>
          <w:szCs w:val="23"/>
        </w:rPr>
        <w:t>hal</w:t>
      </w:r>
      <w:proofErr w:type="spellEnd"/>
      <w:r w:rsidRPr="00412B1C">
        <w:rPr>
          <w:bCs/>
          <w:iCs/>
          <w:sz w:val="23"/>
          <w:szCs w:val="23"/>
        </w:rPr>
        <w:t xml:space="preserve"> </w:t>
      </w:r>
      <w:proofErr w:type="spellStart"/>
      <w:r w:rsidRPr="00412B1C">
        <w:rPr>
          <w:bCs/>
          <w:iCs/>
          <w:sz w:val="23"/>
          <w:szCs w:val="23"/>
        </w:rPr>
        <w:t>ini</w:t>
      </w:r>
      <w:proofErr w:type="spellEnd"/>
      <w:r w:rsidRPr="00412B1C">
        <w:rPr>
          <w:bCs/>
          <w:iCs/>
          <w:sz w:val="23"/>
          <w:szCs w:val="23"/>
        </w:rPr>
        <w:t xml:space="preserve"> yang </w:t>
      </w:r>
      <w:proofErr w:type="spellStart"/>
      <w:r w:rsidRPr="00412B1C">
        <w:rPr>
          <w:bCs/>
          <w:iCs/>
          <w:sz w:val="23"/>
          <w:szCs w:val="23"/>
        </w:rPr>
        <w:t>dimaksud</w:t>
      </w:r>
      <w:proofErr w:type="spellEnd"/>
      <w:r w:rsidRPr="00412B1C">
        <w:rPr>
          <w:bCs/>
          <w:iCs/>
          <w:sz w:val="23"/>
          <w:szCs w:val="23"/>
        </w:rPr>
        <w:t xml:space="preserve"> </w:t>
      </w:r>
      <w:proofErr w:type="spellStart"/>
      <w:r w:rsidRPr="00412B1C">
        <w:rPr>
          <w:bCs/>
          <w:iCs/>
          <w:sz w:val="23"/>
          <w:szCs w:val="23"/>
        </w:rPr>
        <w:t>adalah</w:t>
      </w:r>
      <w:proofErr w:type="spellEnd"/>
      <w:r w:rsidRPr="00412B1C">
        <w:rPr>
          <w:bCs/>
          <w:iCs/>
          <w:sz w:val="23"/>
          <w:szCs w:val="23"/>
        </w:rPr>
        <w:t xml:space="preserve"> program PISA yang </w:t>
      </w:r>
      <w:proofErr w:type="spellStart"/>
      <w:r w:rsidRPr="00412B1C">
        <w:rPr>
          <w:bCs/>
          <w:iCs/>
          <w:sz w:val="23"/>
          <w:szCs w:val="23"/>
        </w:rPr>
        <w:t>merupakan</w:t>
      </w:r>
      <w:proofErr w:type="spellEnd"/>
      <w:r w:rsidRPr="00412B1C">
        <w:rPr>
          <w:bCs/>
          <w:iCs/>
          <w:sz w:val="23"/>
          <w:szCs w:val="23"/>
        </w:rPr>
        <w:t xml:space="preserve"> </w:t>
      </w:r>
      <w:proofErr w:type="spellStart"/>
      <w:r w:rsidRPr="00412B1C">
        <w:rPr>
          <w:bCs/>
          <w:iCs/>
          <w:sz w:val="23"/>
          <w:szCs w:val="23"/>
        </w:rPr>
        <w:t>survei</w:t>
      </w:r>
      <w:proofErr w:type="spellEnd"/>
      <w:r w:rsidRPr="00412B1C">
        <w:rPr>
          <w:bCs/>
          <w:iCs/>
          <w:sz w:val="23"/>
          <w:szCs w:val="23"/>
        </w:rPr>
        <w:t xml:space="preserve"> </w:t>
      </w:r>
      <w:proofErr w:type="spellStart"/>
      <w:r w:rsidRPr="00412B1C">
        <w:rPr>
          <w:bCs/>
          <w:iCs/>
          <w:sz w:val="23"/>
          <w:szCs w:val="23"/>
        </w:rPr>
        <w:t>studi</w:t>
      </w:r>
      <w:proofErr w:type="spellEnd"/>
      <w:r w:rsidRPr="00412B1C">
        <w:rPr>
          <w:bCs/>
          <w:iCs/>
          <w:sz w:val="23"/>
          <w:szCs w:val="23"/>
        </w:rPr>
        <w:t xml:space="preserve"> </w:t>
      </w:r>
      <w:proofErr w:type="spellStart"/>
      <w:r w:rsidRPr="00412B1C">
        <w:rPr>
          <w:bCs/>
          <w:iCs/>
          <w:sz w:val="23"/>
          <w:szCs w:val="23"/>
        </w:rPr>
        <w:t>literasi</w:t>
      </w:r>
      <w:proofErr w:type="spellEnd"/>
      <w:r w:rsidRPr="00412B1C">
        <w:rPr>
          <w:bCs/>
          <w:iCs/>
          <w:sz w:val="23"/>
          <w:szCs w:val="23"/>
        </w:rPr>
        <w:t xml:space="preserve"> </w:t>
      </w:r>
      <w:proofErr w:type="spellStart"/>
      <w:r w:rsidRPr="00412B1C">
        <w:rPr>
          <w:bCs/>
          <w:iCs/>
          <w:sz w:val="23"/>
          <w:szCs w:val="23"/>
        </w:rPr>
        <w:t>internasional</w:t>
      </w:r>
      <w:proofErr w:type="spellEnd"/>
      <w:r w:rsidRPr="00412B1C">
        <w:rPr>
          <w:bCs/>
          <w:iCs/>
          <w:sz w:val="23"/>
          <w:szCs w:val="23"/>
        </w:rPr>
        <w:t xml:space="preserve"> </w:t>
      </w:r>
      <w:proofErr w:type="spellStart"/>
      <w:r w:rsidRPr="00412B1C">
        <w:rPr>
          <w:bCs/>
          <w:iCs/>
          <w:sz w:val="23"/>
          <w:szCs w:val="23"/>
        </w:rPr>
        <w:t>membagi</w:t>
      </w:r>
      <w:proofErr w:type="spellEnd"/>
      <w:r w:rsidRPr="00412B1C">
        <w:rPr>
          <w:bCs/>
          <w:iCs/>
          <w:sz w:val="23"/>
          <w:szCs w:val="23"/>
        </w:rPr>
        <w:t xml:space="preserve"> </w:t>
      </w:r>
      <w:proofErr w:type="spellStart"/>
      <w:r w:rsidRPr="00412B1C">
        <w:rPr>
          <w:bCs/>
          <w:iCs/>
          <w:sz w:val="23"/>
          <w:szCs w:val="23"/>
        </w:rPr>
        <w:t>literasi</w:t>
      </w:r>
      <w:proofErr w:type="spellEnd"/>
      <w:r w:rsidRPr="00412B1C">
        <w:rPr>
          <w:bCs/>
          <w:iCs/>
          <w:sz w:val="23"/>
          <w:szCs w:val="23"/>
        </w:rPr>
        <w:t xml:space="preserve"> </w:t>
      </w:r>
      <w:proofErr w:type="spellStart"/>
      <w:r w:rsidRPr="00412B1C">
        <w:rPr>
          <w:bCs/>
          <w:iCs/>
          <w:sz w:val="23"/>
          <w:szCs w:val="23"/>
        </w:rPr>
        <w:t>menjadi</w:t>
      </w:r>
      <w:proofErr w:type="spellEnd"/>
      <w:r w:rsidRPr="00412B1C">
        <w:rPr>
          <w:bCs/>
          <w:iCs/>
          <w:sz w:val="23"/>
          <w:szCs w:val="23"/>
        </w:rPr>
        <w:t xml:space="preserve"> </w:t>
      </w:r>
      <w:proofErr w:type="spellStart"/>
      <w:r w:rsidRPr="00412B1C">
        <w:rPr>
          <w:bCs/>
          <w:iCs/>
          <w:sz w:val="23"/>
          <w:szCs w:val="23"/>
        </w:rPr>
        <w:t>tiga</w:t>
      </w:r>
      <w:proofErr w:type="spellEnd"/>
      <w:r w:rsidRPr="00412B1C">
        <w:rPr>
          <w:bCs/>
          <w:iCs/>
          <w:sz w:val="23"/>
          <w:szCs w:val="23"/>
        </w:rPr>
        <w:t xml:space="preserve"> </w:t>
      </w:r>
      <w:proofErr w:type="spellStart"/>
      <w:r w:rsidRPr="00412B1C">
        <w:rPr>
          <w:bCs/>
          <w:iCs/>
          <w:sz w:val="23"/>
          <w:szCs w:val="23"/>
        </w:rPr>
        <w:t>yaitu</w:t>
      </w:r>
      <w:proofErr w:type="spellEnd"/>
      <w:r w:rsidRPr="00412B1C">
        <w:rPr>
          <w:bCs/>
          <w:iCs/>
          <w:sz w:val="23"/>
          <w:szCs w:val="23"/>
        </w:rPr>
        <w:t xml:space="preserve">, (a) </w:t>
      </w:r>
      <w:proofErr w:type="spellStart"/>
      <w:r w:rsidRPr="00412B1C">
        <w:rPr>
          <w:bCs/>
          <w:iCs/>
          <w:sz w:val="23"/>
          <w:szCs w:val="23"/>
        </w:rPr>
        <w:t>Membaca</w:t>
      </w:r>
      <w:proofErr w:type="spellEnd"/>
      <w:r w:rsidRPr="00412B1C">
        <w:rPr>
          <w:bCs/>
          <w:iCs/>
          <w:sz w:val="23"/>
          <w:szCs w:val="23"/>
        </w:rPr>
        <w:t xml:space="preserve">, </w:t>
      </w:r>
      <w:proofErr w:type="spellStart"/>
      <w:r w:rsidRPr="00412B1C">
        <w:rPr>
          <w:bCs/>
          <w:iCs/>
          <w:sz w:val="23"/>
          <w:szCs w:val="23"/>
        </w:rPr>
        <w:t>yaitu</w:t>
      </w:r>
      <w:proofErr w:type="spellEnd"/>
      <w:r w:rsidRPr="00412B1C">
        <w:rPr>
          <w:bCs/>
          <w:iCs/>
          <w:sz w:val="23"/>
          <w:szCs w:val="23"/>
        </w:rPr>
        <w:t xml:space="preserve"> </w:t>
      </w:r>
      <w:proofErr w:type="spellStart"/>
      <w:r w:rsidRPr="00412B1C">
        <w:rPr>
          <w:bCs/>
          <w:iCs/>
          <w:sz w:val="23"/>
          <w:szCs w:val="23"/>
        </w:rPr>
        <w:t>mengukur</w:t>
      </w:r>
      <w:proofErr w:type="spellEnd"/>
      <w:r w:rsidRPr="00412B1C">
        <w:rPr>
          <w:bCs/>
          <w:iCs/>
          <w:sz w:val="23"/>
          <w:szCs w:val="23"/>
        </w:rPr>
        <w:t xml:space="preserve"> </w:t>
      </w:r>
      <w:proofErr w:type="spellStart"/>
      <w:r w:rsidRPr="00412B1C">
        <w:rPr>
          <w:bCs/>
          <w:iCs/>
          <w:sz w:val="23"/>
          <w:szCs w:val="23"/>
        </w:rPr>
        <w:t>kapasitas</w:t>
      </w:r>
      <w:proofErr w:type="spellEnd"/>
      <w:r w:rsidRPr="00412B1C">
        <w:rPr>
          <w:bCs/>
          <w:iCs/>
          <w:sz w:val="23"/>
          <w:szCs w:val="23"/>
        </w:rPr>
        <w:t xml:space="preserve"> </w:t>
      </w:r>
      <w:proofErr w:type="spellStart"/>
      <w:r w:rsidRPr="00412B1C">
        <w:rPr>
          <w:bCs/>
          <w:iCs/>
          <w:sz w:val="23"/>
          <w:szCs w:val="23"/>
        </w:rPr>
        <w:t>untuk</w:t>
      </w:r>
      <w:proofErr w:type="spellEnd"/>
      <w:r w:rsidRPr="00412B1C">
        <w:rPr>
          <w:bCs/>
          <w:iCs/>
          <w:sz w:val="23"/>
          <w:szCs w:val="23"/>
        </w:rPr>
        <w:t xml:space="preserve"> </w:t>
      </w:r>
      <w:proofErr w:type="spellStart"/>
      <w:r w:rsidRPr="00412B1C">
        <w:rPr>
          <w:bCs/>
          <w:iCs/>
          <w:sz w:val="23"/>
          <w:szCs w:val="23"/>
        </w:rPr>
        <w:t>memahami</w:t>
      </w:r>
      <w:proofErr w:type="spellEnd"/>
      <w:r w:rsidRPr="00412B1C">
        <w:rPr>
          <w:bCs/>
          <w:iCs/>
          <w:sz w:val="23"/>
          <w:szCs w:val="23"/>
        </w:rPr>
        <w:t xml:space="preserve">, </w:t>
      </w:r>
      <w:proofErr w:type="spellStart"/>
      <w:r w:rsidRPr="00412B1C">
        <w:rPr>
          <w:bCs/>
          <w:iCs/>
          <w:sz w:val="23"/>
          <w:szCs w:val="23"/>
        </w:rPr>
        <w:t>menggunakan</w:t>
      </w:r>
      <w:proofErr w:type="spellEnd"/>
      <w:r w:rsidRPr="00412B1C">
        <w:rPr>
          <w:bCs/>
          <w:iCs/>
          <w:sz w:val="23"/>
          <w:szCs w:val="23"/>
        </w:rPr>
        <w:t xml:space="preserve"> dan </w:t>
      </w:r>
      <w:proofErr w:type="spellStart"/>
      <w:r w:rsidRPr="00412B1C">
        <w:rPr>
          <w:bCs/>
          <w:iCs/>
          <w:sz w:val="23"/>
          <w:szCs w:val="23"/>
        </w:rPr>
        <w:t>merefleksikan</w:t>
      </w:r>
      <w:proofErr w:type="spellEnd"/>
      <w:r w:rsidRPr="00412B1C">
        <w:rPr>
          <w:bCs/>
          <w:iCs/>
          <w:sz w:val="23"/>
          <w:szCs w:val="23"/>
        </w:rPr>
        <w:t xml:space="preserve"> </w:t>
      </w:r>
      <w:proofErr w:type="spellStart"/>
      <w:r w:rsidRPr="00412B1C">
        <w:rPr>
          <w:bCs/>
          <w:iCs/>
          <w:sz w:val="23"/>
          <w:szCs w:val="23"/>
        </w:rPr>
        <w:t>teks</w:t>
      </w:r>
      <w:proofErr w:type="spellEnd"/>
      <w:r w:rsidRPr="00412B1C">
        <w:rPr>
          <w:bCs/>
          <w:iCs/>
          <w:sz w:val="23"/>
          <w:szCs w:val="23"/>
        </w:rPr>
        <w:t xml:space="preserve"> </w:t>
      </w:r>
      <w:proofErr w:type="spellStart"/>
      <w:r w:rsidRPr="00412B1C">
        <w:rPr>
          <w:bCs/>
          <w:iCs/>
          <w:sz w:val="23"/>
          <w:szCs w:val="23"/>
        </w:rPr>
        <w:t>tertulis</w:t>
      </w:r>
      <w:proofErr w:type="spellEnd"/>
      <w:r w:rsidRPr="00412B1C">
        <w:rPr>
          <w:bCs/>
          <w:iCs/>
          <w:sz w:val="23"/>
          <w:szCs w:val="23"/>
        </w:rPr>
        <w:t xml:space="preserve"> </w:t>
      </w:r>
      <w:proofErr w:type="spellStart"/>
      <w:r w:rsidRPr="00412B1C">
        <w:rPr>
          <w:bCs/>
          <w:iCs/>
          <w:sz w:val="23"/>
          <w:szCs w:val="23"/>
        </w:rPr>
        <w:t>untuk</w:t>
      </w:r>
      <w:proofErr w:type="spellEnd"/>
      <w:r w:rsidRPr="00412B1C">
        <w:rPr>
          <w:bCs/>
          <w:iCs/>
          <w:sz w:val="23"/>
          <w:szCs w:val="23"/>
        </w:rPr>
        <w:t xml:space="preserve"> </w:t>
      </w:r>
      <w:proofErr w:type="spellStart"/>
      <w:r w:rsidRPr="00412B1C">
        <w:rPr>
          <w:bCs/>
          <w:iCs/>
          <w:sz w:val="23"/>
          <w:szCs w:val="23"/>
        </w:rPr>
        <w:t>mencapai</w:t>
      </w:r>
      <w:proofErr w:type="spellEnd"/>
      <w:r w:rsidRPr="00412B1C">
        <w:rPr>
          <w:bCs/>
          <w:iCs/>
          <w:sz w:val="23"/>
          <w:szCs w:val="23"/>
        </w:rPr>
        <w:t xml:space="preserve"> </w:t>
      </w:r>
      <w:proofErr w:type="spellStart"/>
      <w:r w:rsidRPr="00412B1C">
        <w:rPr>
          <w:bCs/>
          <w:iCs/>
          <w:sz w:val="23"/>
          <w:szCs w:val="23"/>
        </w:rPr>
        <w:t>tujuan</w:t>
      </w:r>
      <w:proofErr w:type="spellEnd"/>
      <w:r w:rsidRPr="00412B1C">
        <w:rPr>
          <w:bCs/>
          <w:iCs/>
          <w:sz w:val="23"/>
          <w:szCs w:val="23"/>
        </w:rPr>
        <w:t xml:space="preserve">, </w:t>
      </w:r>
      <w:proofErr w:type="spellStart"/>
      <w:r w:rsidRPr="00412B1C">
        <w:rPr>
          <w:bCs/>
          <w:iCs/>
          <w:sz w:val="23"/>
          <w:szCs w:val="23"/>
        </w:rPr>
        <w:t>mengembangkan</w:t>
      </w:r>
      <w:proofErr w:type="spellEnd"/>
      <w:r w:rsidRPr="00412B1C">
        <w:rPr>
          <w:bCs/>
          <w:iCs/>
          <w:sz w:val="23"/>
          <w:szCs w:val="23"/>
        </w:rPr>
        <w:t xml:space="preserve"> </w:t>
      </w:r>
      <w:proofErr w:type="spellStart"/>
      <w:r w:rsidRPr="00412B1C">
        <w:rPr>
          <w:bCs/>
          <w:iCs/>
          <w:sz w:val="23"/>
          <w:szCs w:val="23"/>
        </w:rPr>
        <w:t>pengetahuan</w:t>
      </w:r>
      <w:proofErr w:type="spellEnd"/>
      <w:r w:rsidRPr="00412B1C">
        <w:rPr>
          <w:bCs/>
          <w:iCs/>
          <w:sz w:val="23"/>
          <w:szCs w:val="23"/>
        </w:rPr>
        <w:t xml:space="preserve"> dan </w:t>
      </w:r>
      <w:proofErr w:type="spellStart"/>
      <w:r w:rsidRPr="00412B1C">
        <w:rPr>
          <w:bCs/>
          <w:iCs/>
          <w:sz w:val="23"/>
          <w:szCs w:val="23"/>
        </w:rPr>
        <w:t>potensi</w:t>
      </w:r>
      <w:proofErr w:type="spellEnd"/>
      <w:r w:rsidRPr="00412B1C">
        <w:rPr>
          <w:bCs/>
          <w:iCs/>
          <w:sz w:val="23"/>
          <w:szCs w:val="23"/>
        </w:rPr>
        <w:t xml:space="preserve">, dan </w:t>
      </w:r>
      <w:proofErr w:type="spellStart"/>
      <w:r w:rsidRPr="00412B1C">
        <w:rPr>
          <w:bCs/>
          <w:iCs/>
          <w:sz w:val="23"/>
          <w:szCs w:val="23"/>
        </w:rPr>
        <w:t>berpartisipasi</w:t>
      </w:r>
      <w:proofErr w:type="spellEnd"/>
      <w:r w:rsidRPr="00412B1C">
        <w:rPr>
          <w:bCs/>
          <w:iCs/>
          <w:sz w:val="23"/>
          <w:szCs w:val="23"/>
        </w:rPr>
        <w:t xml:space="preserve"> </w:t>
      </w:r>
      <w:proofErr w:type="spellStart"/>
      <w:r w:rsidRPr="00412B1C">
        <w:rPr>
          <w:bCs/>
          <w:iCs/>
          <w:sz w:val="23"/>
          <w:szCs w:val="23"/>
        </w:rPr>
        <w:t>dalam</w:t>
      </w:r>
      <w:proofErr w:type="spellEnd"/>
      <w:r w:rsidRPr="00412B1C">
        <w:rPr>
          <w:bCs/>
          <w:iCs/>
          <w:sz w:val="23"/>
          <w:szCs w:val="23"/>
        </w:rPr>
        <w:t xml:space="preserve"> </w:t>
      </w:r>
      <w:proofErr w:type="spellStart"/>
      <w:r w:rsidRPr="00412B1C">
        <w:rPr>
          <w:bCs/>
          <w:iCs/>
          <w:sz w:val="23"/>
          <w:szCs w:val="23"/>
        </w:rPr>
        <w:t>masyarakat</w:t>
      </w:r>
      <w:proofErr w:type="spellEnd"/>
      <w:r w:rsidRPr="00412B1C">
        <w:rPr>
          <w:bCs/>
          <w:iCs/>
          <w:sz w:val="23"/>
          <w:szCs w:val="23"/>
        </w:rPr>
        <w:t xml:space="preserve">, (b) </w:t>
      </w:r>
      <w:proofErr w:type="spellStart"/>
      <w:r w:rsidRPr="00412B1C">
        <w:rPr>
          <w:bCs/>
          <w:iCs/>
          <w:sz w:val="23"/>
          <w:szCs w:val="23"/>
        </w:rPr>
        <w:t>Matematika</w:t>
      </w:r>
      <w:proofErr w:type="spellEnd"/>
      <w:r w:rsidRPr="00412B1C">
        <w:rPr>
          <w:bCs/>
          <w:iCs/>
          <w:sz w:val="23"/>
          <w:szCs w:val="23"/>
        </w:rPr>
        <w:t xml:space="preserve">, </w:t>
      </w:r>
      <w:proofErr w:type="spellStart"/>
      <w:r w:rsidRPr="00412B1C">
        <w:rPr>
          <w:bCs/>
          <w:iCs/>
          <w:sz w:val="23"/>
          <w:szCs w:val="23"/>
        </w:rPr>
        <w:t>yaitu</w:t>
      </w:r>
      <w:proofErr w:type="spellEnd"/>
      <w:r w:rsidRPr="00412B1C">
        <w:rPr>
          <w:bCs/>
          <w:iCs/>
          <w:sz w:val="23"/>
          <w:szCs w:val="23"/>
        </w:rPr>
        <w:t xml:space="preserve"> </w:t>
      </w:r>
      <w:proofErr w:type="spellStart"/>
      <w:r w:rsidRPr="00412B1C">
        <w:rPr>
          <w:bCs/>
          <w:iCs/>
          <w:sz w:val="23"/>
          <w:szCs w:val="23"/>
        </w:rPr>
        <w:t>mengukur</w:t>
      </w:r>
      <w:proofErr w:type="spellEnd"/>
      <w:r w:rsidRPr="00412B1C">
        <w:rPr>
          <w:bCs/>
          <w:iCs/>
          <w:sz w:val="23"/>
          <w:szCs w:val="23"/>
        </w:rPr>
        <w:t xml:space="preserve"> </w:t>
      </w:r>
      <w:proofErr w:type="spellStart"/>
      <w:r w:rsidRPr="00412B1C">
        <w:rPr>
          <w:bCs/>
          <w:iCs/>
          <w:sz w:val="23"/>
          <w:szCs w:val="23"/>
        </w:rPr>
        <w:t>kemampuan</w:t>
      </w:r>
      <w:proofErr w:type="spellEnd"/>
      <w:r w:rsidRPr="00412B1C">
        <w:rPr>
          <w:bCs/>
          <w:iCs/>
          <w:sz w:val="23"/>
          <w:szCs w:val="23"/>
        </w:rPr>
        <w:t xml:space="preserve"> </w:t>
      </w:r>
      <w:proofErr w:type="spellStart"/>
      <w:r w:rsidRPr="00412B1C">
        <w:rPr>
          <w:bCs/>
          <w:iCs/>
          <w:sz w:val="23"/>
          <w:szCs w:val="23"/>
        </w:rPr>
        <w:t>untuk</w:t>
      </w:r>
      <w:proofErr w:type="spellEnd"/>
      <w:r w:rsidRPr="00412B1C">
        <w:rPr>
          <w:bCs/>
          <w:iCs/>
          <w:sz w:val="23"/>
          <w:szCs w:val="23"/>
        </w:rPr>
        <w:t xml:space="preserve"> </w:t>
      </w:r>
      <w:proofErr w:type="spellStart"/>
      <w:r w:rsidRPr="00412B1C">
        <w:rPr>
          <w:bCs/>
          <w:iCs/>
          <w:sz w:val="23"/>
          <w:szCs w:val="23"/>
        </w:rPr>
        <w:t>merumuskan</w:t>
      </w:r>
      <w:proofErr w:type="spellEnd"/>
      <w:r w:rsidRPr="00412B1C">
        <w:rPr>
          <w:bCs/>
          <w:iCs/>
          <w:sz w:val="23"/>
          <w:szCs w:val="23"/>
        </w:rPr>
        <w:t xml:space="preserve">, </w:t>
      </w:r>
      <w:proofErr w:type="spellStart"/>
      <w:r w:rsidRPr="00412B1C">
        <w:rPr>
          <w:bCs/>
          <w:iCs/>
          <w:sz w:val="23"/>
          <w:szCs w:val="23"/>
        </w:rPr>
        <w:t>menggunakan</w:t>
      </w:r>
      <w:proofErr w:type="spellEnd"/>
      <w:r w:rsidRPr="00412B1C">
        <w:rPr>
          <w:bCs/>
          <w:iCs/>
          <w:sz w:val="23"/>
          <w:szCs w:val="23"/>
        </w:rPr>
        <w:t xml:space="preserve">, dan </w:t>
      </w:r>
      <w:proofErr w:type="spellStart"/>
      <w:r w:rsidRPr="00412B1C">
        <w:rPr>
          <w:bCs/>
          <w:iCs/>
          <w:sz w:val="23"/>
          <w:szCs w:val="23"/>
        </w:rPr>
        <w:t>menafsirkan</w:t>
      </w:r>
      <w:proofErr w:type="spellEnd"/>
      <w:r w:rsidRPr="00412B1C">
        <w:rPr>
          <w:bCs/>
          <w:iCs/>
          <w:sz w:val="23"/>
          <w:szCs w:val="23"/>
        </w:rPr>
        <w:t xml:space="preserve"> </w:t>
      </w:r>
      <w:proofErr w:type="spellStart"/>
      <w:r w:rsidRPr="00412B1C">
        <w:rPr>
          <w:bCs/>
          <w:iCs/>
          <w:sz w:val="23"/>
          <w:szCs w:val="23"/>
        </w:rPr>
        <w:t>matematika</w:t>
      </w:r>
      <w:proofErr w:type="spellEnd"/>
      <w:r w:rsidRPr="00412B1C">
        <w:rPr>
          <w:bCs/>
          <w:iCs/>
          <w:sz w:val="23"/>
          <w:szCs w:val="23"/>
        </w:rPr>
        <w:t xml:space="preserve"> </w:t>
      </w:r>
      <w:proofErr w:type="spellStart"/>
      <w:r w:rsidRPr="00412B1C">
        <w:rPr>
          <w:bCs/>
          <w:iCs/>
          <w:sz w:val="23"/>
          <w:szCs w:val="23"/>
        </w:rPr>
        <w:t>dalam</w:t>
      </w:r>
      <w:proofErr w:type="spellEnd"/>
      <w:r w:rsidRPr="00412B1C">
        <w:rPr>
          <w:bCs/>
          <w:iCs/>
          <w:sz w:val="23"/>
          <w:szCs w:val="23"/>
        </w:rPr>
        <w:t xml:space="preserve"> </w:t>
      </w:r>
      <w:proofErr w:type="spellStart"/>
      <w:r w:rsidRPr="00412B1C">
        <w:rPr>
          <w:bCs/>
          <w:iCs/>
          <w:sz w:val="23"/>
          <w:szCs w:val="23"/>
        </w:rPr>
        <w:t>berbagai</w:t>
      </w:r>
      <w:proofErr w:type="spellEnd"/>
      <w:r w:rsidRPr="00412B1C">
        <w:rPr>
          <w:bCs/>
          <w:iCs/>
          <w:sz w:val="23"/>
          <w:szCs w:val="23"/>
        </w:rPr>
        <w:t xml:space="preserve"> </w:t>
      </w:r>
      <w:proofErr w:type="spellStart"/>
      <w:r w:rsidRPr="00412B1C">
        <w:rPr>
          <w:bCs/>
          <w:iCs/>
          <w:sz w:val="23"/>
          <w:szCs w:val="23"/>
        </w:rPr>
        <w:t>konteks</w:t>
      </w:r>
      <w:proofErr w:type="spellEnd"/>
      <w:r w:rsidRPr="00412B1C">
        <w:rPr>
          <w:bCs/>
          <w:iCs/>
          <w:sz w:val="23"/>
          <w:szCs w:val="23"/>
        </w:rPr>
        <w:t xml:space="preserve"> </w:t>
      </w:r>
      <w:proofErr w:type="spellStart"/>
      <w:r w:rsidRPr="00412B1C">
        <w:rPr>
          <w:bCs/>
          <w:iCs/>
          <w:sz w:val="23"/>
          <w:szCs w:val="23"/>
        </w:rPr>
        <w:t>untuk</w:t>
      </w:r>
      <w:proofErr w:type="spellEnd"/>
      <w:r w:rsidRPr="00412B1C">
        <w:rPr>
          <w:bCs/>
          <w:iCs/>
          <w:sz w:val="23"/>
          <w:szCs w:val="23"/>
        </w:rPr>
        <w:t xml:space="preserve"> </w:t>
      </w:r>
      <w:proofErr w:type="spellStart"/>
      <w:r w:rsidRPr="00412B1C">
        <w:rPr>
          <w:bCs/>
          <w:iCs/>
          <w:sz w:val="23"/>
          <w:szCs w:val="23"/>
        </w:rPr>
        <w:t>menggambarkan</w:t>
      </w:r>
      <w:proofErr w:type="spellEnd"/>
      <w:r w:rsidRPr="00412B1C">
        <w:rPr>
          <w:bCs/>
          <w:iCs/>
          <w:sz w:val="23"/>
          <w:szCs w:val="23"/>
        </w:rPr>
        <w:t xml:space="preserve">, </w:t>
      </w:r>
      <w:proofErr w:type="spellStart"/>
      <w:r w:rsidRPr="00412B1C">
        <w:rPr>
          <w:bCs/>
          <w:iCs/>
          <w:sz w:val="23"/>
          <w:szCs w:val="23"/>
        </w:rPr>
        <w:t>memprediksi</w:t>
      </w:r>
      <w:proofErr w:type="spellEnd"/>
      <w:r w:rsidRPr="00412B1C">
        <w:rPr>
          <w:bCs/>
          <w:iCs/>
          <w:sz w:val="23"/>
          <w:szCs w:val="23"/>
        </w:rPr>
        <w:t xml:space="preserve">, dan </w:t>
      </w:r>
      <w:proofErr w:type="spellStart"/>
      <w:r w:rsidRPr="00412B1C">
        <w:rPr>
          <w:bCs/>
          <w:iCs/>
          <w:sz w:val="23"/>
          <w:szCs w:val="23"/>
        </w:rPr>
        <w:t>menjelaskan</w:t>
      </w:r>
      <w:proofErr w:type="spellEnd"/>
      <w:r w:rsidRPr="00412B1C">
        <w:rPr>
          <w:bCs/>
          <w:iCs/>
          <w:sz w:val="23"/>
          <w:szCs w:val="23"/>
        </w:rPr>
        <w:t xml:space="preserve"> </w:t>
      </w:r>
      <w:proofErr w:type="spellStart"/>
      <w:r w:rsidRPr="00412B1C">
        <w:rPr>
          <w:bCs/>
          <w:iCs/>
          <w:sz w:val="23"/>
          <w:szCs w:val="23"/>
        </w:rPr>
        <w:t>fenomena</w:t>
      </w:r>
      <w:proofErr w:type="spellEnd"/>
      <w:r w:rsidRPr="00412B1C">
        <w:rPr>
          <w:bCs/>
          <w:iCs/>
          <w:sz w:val="23"/>
          <w:szCs w:val="23"/>
        </w:rPr>
        <w:t xml:space="preserve">, </w:t>
      </w:r>
      <w:proofErr w:type="spellStart"/>
      <w:r w:rsidRPr="00412B1C">
        <w:rPr>
          <w:bCs/>
          <w:iCs/>
          <w:sz w:val="23"/>
          <w:szCs w:val="23"/>
        </w:rPr>
        <w:t>serta</w:t>
      </w:r>
      <w:proofErr w:type="spellEnd"/>
      <w:r w:rsidRPr="00412B1C">
        <w:rPr>
          <w:bCs/>
          <w:iCs/>
          <w:sz w:val="23"/>
          <w:szCs w:val="23"/>
        </w:rPr>
        <w:t xml:space="preserve"> </w:t>
      </w:r>
      <w:proofErr w:type="spellStart"/>
      <w:r w:rsidRPr="00412B1C">
        <w:rPr>
          <w:bCs/>
          <w:iCs/>
          <w:sz w:val="23"/>
          <w:szCs w:val="23"/>
        </w:rPr>
        <w:t>mengenali</w:t>
      </w:r>
      <w:proofErr w:type="spellEnd"/>
      <w:r w:rsidRPr="00412B1C">
        <w:rPr>
          <w:bCs/>
          <w:iCs/>
          <w:sz w:val="23"/>
          <w:szCs w:val="23"/>
        </w:rPr>
        <w:t xml:space="preserve"> </w:t>
      </w:r>
      <w:proofErr w:type="spellStart"/>
      <w:r w:rsidRPr="00412B1C">
        <w:rPr>
          <w:bCs/>
          <w:iCs/>
          <w:sz w:val="23"/>
          <w:szCs w:val="23"/>
        </w:rPr>
        <w:t>matematika</w:t>
      </w:r>
      <w:proofErr w:type="spellEnd"/>
      <w:r w:rsidRPr="00412B1C">
        <w:rPr>
          <w:bCs/>
          <w:iCs/>
          <w:sz w:val="23"/>
          <w:szCs w:val="23"/>
        </w:rPr>
        <w:t xml:space="preserve"> </w:t>
      </w:r>
      <w:proofErr w:type="spellStart"/>
      <w:r w:rsidRPr="00412B1C">
        <w:rPr>
          <w:bCs/>
          <w:iCs/>
          <w:sz w:val="23"/>
          <w:szCs w:val="23"/>
        </w:rPr>
        <w:t>itu</w:t>
      </w:r>
      <w:proofErr w:type="spellEnd"/>
      <w:r w:rsidRPr="00412B1C">
        <w:rPr>
          <w:bCs/>
          <w:iCs/>
          <w:sz w:val="23"/>
          <w:szCs w:val="23"/>
        </w:rPr>
        <w:t xml:space="preserve"> </w:t>
      </w:r>
      <w:proofErr w:type="spellStart"/>
      <w:r w:rsidRPr="00412B1C">
        <w:rPr>
          <w:bCs/>
          <w:iCs/>
          <w:sz w:val="23"/>
          <w:szCs w:val="23"/>
        </w:rPr>
        <w:t>sendiri</w:t>
      </w:r>
      <w:proofErr w:type="spellEnd"/>
      <w:r w:rsidRPr="00412B1C">
        <w:rPr>
          <w:bCs/>
          <w:iCs/>
          <w:sz w:val="23"/>
          <w:szCs w:val="23"/>
        </w:rPr>
        <w:t xml:space="preserve">, (c) </w:t>
      </w:r>
      <w:proofErr w:type="spellStart"/>
      <w:r w:rsidRPr="00412B1C">
        <w:rPr>
          <w:bCs/>
          <w:iCs/>
          <w:sz w:val="23"/>
          <w:szCs w:val="23"/>
        </w:rPr>
        <w:t>Sains</w:t>
      </w:r>
      <w:proofErr w:type="spellEnd"/>
      <w:r w:rsidRPr="00412B1C">
        <w:rPr>
          <w:bCs/>
          <w:iCs/>
          <w:sz w:val="23"/>
          <w:szCs w:val="23"/>
        </w:rPr>
        <w:t xml:space="preserve">, </w:t>
      </w:r>
      <w:proofErr w:type="spellStart"/>
      <w:r w:rsidRPr="00412B1C">
        <w:rPr>
          <w:bCs/>
          <w:iCs/>
          <w:sz w:val="23"/>
          <w:szCs w:val="23"/>
        </w:rPr>
        <w:t>yaitu</w:t>
      </w:r>
      <w:proofErr w:type="spellEnd"/>
      <w:r w:rsidRPr="00412B1C">
        <w:rPr>
          <w:bCs/>
          <w:iCs/>
          <w:sz w:val="23"/>
          <w:szCs w:val="23"/>
        </w:rPr>
        <w:t xml:space="preserve"> </w:t>
      </w:r>
      <w:proofErr w:type="spellStart"/>
      <w:r w:rsidRPr="00412B1C">
        <w:rPr>
          <w:bCs/>
          <w:iCs/>
          <w:sz w:val="23"/>
          <w:szCs w:val="23"/>
        </w:rPr>
        <w:t>mengukur</w:t>
      </w:r>
      <w:proofErr w:type="spellEnd"/>
      <w:r w:rsidRPr="00412B1C">
        <w:rPr>
          <w:bCs/>
          <w:iCs/>
          <w:sz w:val="23"/>
          <w:szCs w:val="23"/>
        </w:rPr>
        <w:t xml:space="preserve"> </w:t>
      </w:r>
      <w:proofErr w:type="spellStart"/>
      <w:r w:rsidRPr="00412B1C">
        <w:rPr>
          <w:bCs/>
          <w:iCs/>
          <w:sz w:val="23"/>
          <w:szCs w:val="23"/>
        </w:rPr>
        <w:t>penggunaan</w:t>
      </w:r>
      <w:proofErr w:type="spellEnd"/>
      <w:r w:rsidRPr="00412B1C">
        <w:rPr>
          <w:bCs/>
          <w:iCs/>
          <w:sz w:val="23"/>
          <w:szCs w:val="23"/>
        </w:rPr>
        <w:t xml:space="preserve"> </w:t>
      </w:r>
      <w:proofErr w:type="spellStart"/>
      <w:r w:rsidRPr="00412B1C">
        <w:rPr>
          <w:bCs/>
          <w:iCs/>
          <w:sz w:val="23"/>
          <w:szCs w:val="23"/>
        </w:rPr>
        <w:t>pengetahuan</w:t>
      </w:r>
      <w:proofErr w:type="spellEnd"/>
      <w:r w:rsidRPr="00412B1C">
        <w:rPr>
          <w:bCs/>
          <w:iCs/>
          <w:sz w:val="23"/>
          <w:szCs w:val="23"/>
        </w:rPr>
        <w:t xml:space="preserve"> </w:t>
      </w:r>
      <w:proofErr w:type="spellStart"/>
      <w:r w:rsidRPr="00412B1C">
        <w:rPr>
          <w:bCs/>
          <w:iCs/>
          <w:sz w:val="23"/>
          <w:szCs w:val="23"/>
        </w:rPr>
        <w:t>ilmiah</w:t>
      </w:r>
      <w:proofErr w:type="spellEnd"/>
      <w:r w:rsidRPr="00412B1C">
        <w:rPr>
          <w:bCs/>
          <w:iCs/>
          <w:sz w:val="23"/>
          <w:szCs w:val="23"/>
        </w:rPr>
        <w:t xml:space="preserve"> </w:t>
      </w:r>
      <w:proofErr w:type="spellStart"/>
      <w:r w:rsidRPr="00412B1C">
        <w:rPr>
          <w:bCs/>
          <w:iCs/>
          <w:sz w:val="23"/>
          <w:szCs w:val="23"/>
        </w:rPr>
        <w:t>untuk</w:t>
      </w:r>
      <w:proofErr w:type="spellEnd"/>
      <w:r w:rsidRPr="00412B1C">
        <w:rPr>
          <w:bCs/>
          <w:iCs/>
          <w:sz w:val="23"/>
          <w:szCs w:val="23"/>
        </w:rPr>
        <w:t xml:space="preserve"> </w:t>
      </w:r>
      <w:proofErr w:type="spellStart"/>
      <w:r w:rsidRPr="00412B1C">
        <w:rPr>
          <w:bCs/>
          <w:iCs/>
          <w:sz w:val="23"/>
          <w:szCs w:val="23"/>
        </w:rPr>
        <w:t>mendefinisikan</w:t>
      </w:r>
      <w:proofErr w:type="spellEnd"/>
      <w:r w:rsidRPr="00412B1C">
        <w:rPr>
          <w:bCs/>
          <w:iCs/>
          <w:sz w:val="23"/>
          <w:szCs w:val="23"/>
        </w:rPr>
        <w:t xml:space="preserve"> </w:t>
      </w:r>
      <w:proofErr w:type="spellStart"/>
      <w:r w:rsidRPr="00412B1C">
        <w:rPr>
          <w:bCs/>
          <w:iCs/>
          <w:sz w:val="23"/>
          <w:szCs w:val="23"/>
        </w:rPr>
        <w:t>pertanyaan</w:t>
      </w:r>
      <w:proofErr w:type="spellEnd"/>
      <w:r w:rsidRPr="00412B1C">
        <w:rPr>
          <w:bCs/>
          <w:iCs/>
          <w:sz w:val="23"/>
          <w:szCs w:val="23"/>
        </w:rPr>
        <w:t xml:space="preserve">, </w:t>
      </w:r>
      <w:proofErr w:type="spellStart"/>
      <w:r w:rsidRPr="00412B1C">
        <w:rPr>
          <w:bCs/>
          <w:iCs/>
          <w:sz w:val="23"/>
          <w:szCs w:val="23"/>
        </w:rPr>
        <w:t>memperoleh</w:t>
      </w:r>
      <w:proofErr w:type="spellEnd"/>
      <w:r w:rsidRPr="00412B1C">
        <w:rPr>
          <w:bCs/>
          <w:iCs/>
          <w:sz w:val="23"/>
          <w:szCs w:val="23"/>
        </w:rPr>
        <w:t xml:space="preserve"> </w:t>
      </w:r>
      <w:proofErr w:type="spellStart"/>
      <w:r w:rsidRPr="00412B1C">
        <w:rPr>
          <w:bCs/>
          <w:iCs/>
          <w:sz w:val="23"/>
          <w:szCs w:val="23"/>
        </w:rPr>
        <w:t>pengetahuan</w:t>
      </w:r>
      <w:proofErr w:type="spellEnd"/>
      <w:r w:rsidRPr="00412B1C">
        <w:rPr>
          <w:bCs/>
          <w:iCs/>
          <w:sz w:val="23"/>
          <w:szCs w:val="23"/>
        </w:rPr>
        <w:t xml:space="preserve"> </w:t>
      </w:r>
      <w:proofErr w:type="spellStart"/>
      <w:r w:rsidRPr="00412B1C">
        <w:rPr>
          <w:bCs/>
          <w:iCs/>
          <w:sz w:val="23"/>
          <w:szCs w:val="23"/>
        </w:rPr>
        <w:t>baru</w:t>
      </w:r>
      <w:proofErr w:type="spellEnd"/>
      <w:r w:rsidRPr="00412B1C">
        <w:rPr>
          <w:bCs/>
          <w:iCs/>
          <w:sz w:val="23"/>
          <w:szCs w:val="23"/>
        </w:rPr>
        <w:t xml:space="preserve">, </w:t>
      </w:r>
      <w:proofErr w:type="spellStart"/>
      <w:r w:rsidRPr="00412B1C">
        <w:rPr>
          <w:bCs/>
          <w:iCs/>
          <w:sz w:val="23"/>
          <w:szCs w:val="23"/>
        </w:rPr>
        <w:t>menjelaskan</w:t>
      </w:r>
      <w:proofErr w:type="spellEnd"/>
      <w:r w:rsidRPr="00412B1C">
        <w:rPr>
          <w:bCs/>
          <w:iCs/>
          <w:sz w:val="23"/>
          <w:szCs w:val="23"/>
        </w:rPr>
        <w:t xml:space="preserve"> </w:t>
      </w:r>
      <w:proofErr w:type="spellStart"/>
      <w:r w:rsidRPr="00412B1C">
        <w:rPr>
          <w:bCs/>
          <w:iCs/>
          <w:sz w:val="23"/>
          <w:szCs w:val="23"/>
        </w:rPr>
        <w:t>fenomena</w:t>
      </w:r>
      <w:proofErr w:type="spellEnd"/>
      <w:r w:rsidRPr="00412B1C">
        <w:rPr>
          <w:bCs/>
          <w:iCs/>
          <w:sz w:val="23"/>
          <w:szCs w:val="23"/>
        </w:rPr>
        <w:t xml:space="preserve"> </w:t>
      </w:r>
      <w:proofErr w:type="spellStart"/>
      <w:r w:rsidRPr="00412B1C">
        <w:rPr>
          <w:bCs/>
          <w:iCs/>
          <w:sz w:val="23"/>
          <w:szCs w:val="23"/>
        </w:rPr>
        <w:t>ilmiah</w:t>
      </w:r>
      <w:proofErr w:type="spellEnd"/>
      <w:r w:rsidRPr="00412B1C">
        <w:rPr>
          <w:bCs/>
          <w:iCs/>
          <w:sz w:val="23"/>
          <w:szCs w:val="23"/>
        </w:rPr>
        <w:t xml:space="preserve">, dan </w:t>
      </w:r>
      <w:proofErr w:type="spellStart"/>
      <w:r w:rsidRPr="00412B1C">
        <w:rPr>
          <w:bCs/>
          <w:iCs/>
          <w:sz w:val="23"/>
          <w:szCs w:val="23"/>
        </w:rPr>
        <w:t>menarik</w:t>
      </w:r>
      <w:proofErr w:type="spellEnd"/>
      <w:r w:rsidRPr="00412B1C">
        <w:rPr>
          <w:bCs/>
          <w:iCs/>
          <w:sz w:val="23"/>
          <w:szCs w:val="23"/>
        </w:rPr>
        <w:t xml:space="preserve"> </w:t>
      </w:r>
      <w:proofErr w:type="spellStart"/>
      <w:r w:rsidRPr="00412B1C">
        <w:rPr>
          <w:bCs/>
          <w:iCs/>
          <w:sz w:val="23"/>
          <w:szCs w:val="23"/>
        </w:rPr>
        <w:t>kesimpulan</w:t>
      </w:r>
      <w:proofErr w:type="spellEnd"/>
      <w:r w:rsidRPr="00412B1C">
        <w:rPr>
          <w:bCs/>
          <w:iCs/>
          <w:sz w:val="23"/>
          <w:szCs w:val="23"/>
        </w:rPr>
        <w:t xml:space="preserve"> </w:t>
      </w:r>
      <w:proofErr w:type="spellStart"/>
      <w:r w:rsidRPr="00412B1C">
        <w:rPr>
          <w:bCs/>
          <w:iCs/>
          <w:sz w:val="23"/>
          <w:szCs w:val="23"/>
        </w:rPr>
        <w:t>berbasis</w:t>
      </w:r>
      <w:proofErr w:type="spellEnd"/>
      <w:r w:rsidRPr="00412B1C">
        <w:rPr>
          <w:bCs/>
          <w:iCs/>
          <w:sz w:val="23"/>
          <w:szCs w:val="23"/>
        </w:rPr>
        <w:t xml:space="preserve"> </w:t>
      </w:r>
      <w:proofErr w:type="spellStart"/>
      <w:r w:rsidRPr="00412B1C">
        <w:rPr>
          <w:bCs/>
          <w:iCs/>
          <w:sz w:val="23"/>
          <w:szCs w:val="23"/>
        </w:rPr>
        <w:t>bukti</w:t>
      </w:r>
      <w:proofErr w:type="spellEnd"/>
      <w:r w:rsidRPr="00412B1C">
        <w:rPr>
          <w:bCs/>
          <w:iCs/>
          <w:sz w:val="23"/>
          <w:szCs w:val="23"/>
        </w:rPr>
        <w:t xml:space="preserve"> </w:t>
      </w:r>
      <w:proofErr w:type="spellStart"/>
      <w:r w:rsidRPr="00412B1C">
        <w:rPr>
          <w:bCs/>
          <w:iCs/>
          <w:sz w:val="23"/>
          <w:szCs w:val="23"/>
        </w:rPr>
        <w:t>tentang</w:t>
      </w:r>
      <w:proofErr w:type="spellEnd"/>
      <w:r w:rsidRPr="00412B1C">
        <w:rPr>
          <w:bCs/>
          <w:iCs/>
          <w:sz w:val="23"/>
          <w:szCs w:val="23"/>
        </w:rPr>
        <w:t xml:space="preserve"> </w:t>
      </w:r>
      <w:proofErr w:type="spellStart"/>
      <w:r w:rsidRPr="00412B1C">
        <w:rPr>
          <w:bCs/>
          <w:iCs/>
          <w:sz w:val="23"/>
          <w:szCs w:val="23"/>
        </w:rPr>
        <w:t>isu-isu</w:t>
      </w:r>
      <w:proofErr w:type="spellEnd"/>
      <w:r w:rsidRPr="00412B1C">
        <w:rPr>
          <w:bCs/>
          <w:iCs/>
          <w:sz w:val="23"/>
          <w:szCs w:val="23"/>
        </w:rPr>
        <w:t xml:space="preserve"> yang </w:t>
      </w:r>
      <w:proofErr w:type="spellStart"/>
      <w:r w:rsidRPr="00412B1C">
        <w:rPr>
          <w:bCs/>
          <w:iCs/>
          <w:sz w:val="23"/>
          <w:szCs w:val="23"/>
        </w:rPr>
        <w:t>berhubungan</w:t>
      </w:r>
      <w:proofErr w:type="spellEnd"/>
      <w:r w:rsidRPr="00412B1C">
        <w:rPr>
          <w:bCs/>
          <w:iCs/>
          <w:sz w:val="23"/>
          <w:szCs w:val="23"/>
        </w:rPr>
        <w:t xml:space="preserve"> </w:t>
      </w:r>
      <w:proofErr w:type="spellStart"/>
      <w:r w:rsidRPr="00412B1C">
        <w:rPr>
          <w:bCs/>
          <w:iCs/>
          <w:sz w:val="23"/>
          <w:szCs w:val="23"/>
        </w:rPr>
        <w:t>dengan</w:t>
      </w:r>
      <w:proofErr w:type="spellEnd"/>
      <w:r w:rsidRPr="00412B1C">
        <w:rPr>
          <w:bCs/>
          <w:iCs/>
          <w:sz w:val="23"/>
          <w:szCs w:val="23"/>
        </w:rPr>
        <w:t xml:space="preserve"> </w:t>
      </w:r>
      <w:proofErr w:type="spellStart"/>
      <w:r w:rsidRPr="00412B1C">
        <w:rPr>
          <w:bCs/>
          <w:iCs/>
          <w:sz w:val="23"/>
          <w:szCs w:val="23"/>
        </w:rPr>
        <w:t>sains</w:t>
      </w:r>
      <w:proofErr w:type="spellEnd"/>
      <w:r w:rsidRPr="00412B1C">
        <w:rPr>
          <w:bCs/>
          <w:iCs/>
          <w:sz w:val="23"/>
          <w:szCs w:val="23"/>
        </w:rPr>
        <w:t>.</w:t>
      </w:r>
    </w:p>
    <w:p w14:paraId="3CCF2C02" w14:textId="77777777" w:rsidR="0072720D" w:rsidRPr="00412B1C" w:rsidRDefault="0072720D" w:rsidP="00412B1C">
      <w:pPr>
        <w:autoSpaceDE w:val="0"/>
        <w:autoSpaceDN w:val="0"/>
        <w:adjustRightInd w:val="0"/>
        <w:jc w:val="both"/>
        <w:rPr>
          <w:bCs/>
          <w:iCs/>
          <w:sz w:val="23"/>
          <w:szCs w:val="23"/>
        </w:rPr>
      </w:pPr>
    </w:p>
    <w:p w14:paraId="72D813E0" w14:textId="77777777" w:rsidR="00C0557B" w:rsidRPr="00412B1C" w:rsidRDefault="00C0557B" w:rsidP="00412B1C">
      <w:pPr>
        <w:autoSpaceDE w:val="0"/>
        <w:autoSpaceDN w:val="0"/>
        <w:adjustRightInd w:val="0"/>
        <w:jc w:val="both"/>
        <w:rPr>
          <w:b/>
          <w:sz w:val="23"/>
          <w:szCs w:val="23"/>
        </w:rPr>
      </w:pPr>
      <w:proofErr w:type="spellStart"/>
      <w:r w:rsidRPr="00412B1C">
        <w:rPr>
          <w:b/>
          <w:sz w:val="23"/>
          <w:szCs w:val="23"/>
        </w:rPr>
        <w:t>Metodologi</w:t>
      </w:r>
      <w:proofErr w:type="spellEnd"/>
      <w:r w:rsidRPr="00412B1C">
        <w:rPr>
          <w:b/>
          <w:sz w:val="23"/>
          <w:szCs w:val="23"/>
        </w:rPr>
        <w:t xml:space="preserve"> </w:t>
      </w:r>
      <w:proofErr w:type="spellStart"/>
      <w:r w:rsidRPr="00412B1C">
        <w:rPr>
          <w:b/>
          <w:sz w:val="23"/>
          <w:szCs w:val="23"/>
        </w:rPr>
        <w:t>Penelitian</w:t>
      </w:r>
      <w:proofErr w:type="spellEnd"/>
    </w:p>
    <w:p w14:paraId="667F7FB2" w14:textId="3F1F9AF5" w:rsidR="0072720D" w:rsidRPr="00412B1C" w:rsidRDefault="0072720D" w:rsidP="00412B1C">
      <w:pPr>
        <w:pStyle w:val="ListParagraph1"/>
        <w:ind w:left="0"/>
        <w:jc w:val="both"/>
        <w:rPr>
          <w:sz w:val="23"/>
          <w:szCs w:val="23"/>
        </w:rPr>
      </w:pP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penelitian</w:t>
      </w:r>
      <w:proofErr w:type="spellEnd"/>
      <w:r w:rsidRPr="00412B1C">
        <w:rPr>
          <w:sz w:val="23"/>
          <w:szCs w:val="23"/>
        </w:rPr>
        <w:t xml:space="preserve"> </w:t>
      </w:r>
      <w:proofErr w:type="spellStart"/>
      <w:r w:rsidRPr="00412B1C">
        <w:rPr>
          <w:sz w:val="23"/>
          <w:szCs w:val="23"/>
        </w:rPr>
        <w:t>ini</w:t>
      </w:r>
      <w:proofErr w:type="spellEnd"/>
      <w:r w:rsidRPr="00412B1C">
        <w:rPr>
          <w:sz w:val="23"/>
          <w:szCs w:val="23"/>
        </w:rPr>
        <w:t xml:space="preserve"> </w:t>
      </w:r>
      <w:proofErr w:type="spellStart"/>
      <w:r w:rsidRPr="00412B1C">
        <w:rPr>
          <w:sz w:val="23"/>
          <w:szCs w:val="23"/>
        </w:rPr>
        <w:t>penulis</w:t>
      </w:r>
      <w:proofErr w:type="spellEnd"/>
      <w:r w:rsidRPr="00412B1C">
        <w:rPr>
          <w:sz w:val="23"/>
          <w:szCs w:val="23"/>
        </w:rPr>
        <w:t xml:space="preserve"> </w:t>
      </w:r>
      <w:proofErr w:type="spellStart"/>
      <w:r w:rsidRPr="00412B1C">
        <w:rPr>
          <w:sz w:val="23"/>
          <w:szCs w:val="23"/>
        </w:rPr>
        <w:t>menggunakan</w:t>
      </w:r>
      <w:proofErr w:type="spellEnd"/>
      <w:r w:rsidRPr="00412B1C">
        <w:rPr>
          <w:sz w:val="23"/>
          <w:szCs w:val="23"/>
        </w:rPr>
        <w:t xml:space="preserve"> </w:t>
      </w:r>
      <w:proofErr w:type="spellStart"/>
      <w:r w:rsidRPr="00412B1C">
        <w:rPr>
          <w:sz w:val="23"/>
          <w:szCs w:val="23"/>
        </w:rPr>
        <w:t>jenis</w:t>
      </w:r>
      <w:proofErr w:type="spellEnd"/>
      <w:r w:rsidRPr="00412B1C">
        <w:rPr>
          <w:sz w:val="23"/>
          <w:szCs w:val="23"/>
        </w:rPr>
        <w:t xml:space="preserve"> </w:t>
      </w:r>
      <w:proofErr w:type="spellStart"/>
      <w:r w:rsidRPr="00412B1C">
        <w:rPr>
          <w:sz w:val="23"/>
          <w:szCs w:val="23"/>
        </w:rPr>
        <w:t>penelitian</w:t>
      </w:r>
      <w:proofErr w:type="spellEnd"/>
      <w:r w:rsidRPr="00412B1C">
        <w:rPr>
          <w:sz w:val="23"/>
          <w:szCs w:val="23"/>
        </w:rPr>
        <w:t xml:space="preserve"> </w:t>
      </w:r>
      <w:proofErr w:type="spellStart"/>
      <w:r w:rsidRPr="00412B1C">
        <w:rPr>
          <w:sz w:val="23"/>
          <w:szCs w:val="23"/>
        </w:rPr>
        <w:t>deskriptif</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menggambarkan</w:t>
      </w:r>
      <w:proofErr w:type="spellEnd"/>
      <w:r w:rsidRPr="00412B1C">
        <w:rPr>
          <w:sz w:val="23"/>
          <w:szCs w:val="23"/>
        </w:rPr>
        <w:t xml:space="preserve"> dan </w:t>
      </w:r>
      <w:proofErr w:type="spellStart"/>
      <w:r w:rsidRPr="00412B1C">
        <w:rPr>
          <w:sz w:val="23"/>
          <w:szCs w:val="23"/>
        </w:rPr>
        <w:t>menganalisa</w:t>
      </w:r>
      <w:proofErr w:type="spellEnd"/>
      <w:r w:rsidRPr="00412B1C">
        <w:rPr>
          <w:sz w:val="23"/>
          <w:szCs w:val="23"/>
        </w:rPr>
        <w:t xml:space="preserve"> </w:t>
      </w:r>
      <w:proofErr w:type="spellStart"/>
      <w:r w:rsidRPr="00412B1C">
        <w:rPr>
          <w:sz w:val="23"/>
          <w:szCs w:val="23"/>
        </w:rPr>
        <w:t>tujuan</w:t>
      </w:r>
      <w:proofErr w:type="spellEnd"/>
      <w:r w:rsidRPr="00412B1C">
        <w:rPr>
          <w:sz w:val="23"/>
          <w:szCs w:val="23"/>
        </w:rPr>
        <w:t xml:space="preserve"> OECD </w:t>
      </w:r>
      <w:proofErr w:type="spellStart"/>
      <w:r w:rsidRPr="00412B1C">
        <w:rPr>
          <w:sz w:val="23"/>
          <w:szCs w:val="23"/>
        </w:rPr>
        <w:t>mengenai</w:t>
      </w:r>
      <w:proofErr w:type="spellEnd"/>
      <w:r w:rsidRPr="00412B1C">
        <w:rPr>
          <w:sz w:val="23"/>
          <w:szCs w:val="23"/>
        </w:rPr>
        <w:t xml:space="preserve"> </w:t>
      </w:r>
      <w:proofErr w:type="spellStart"/>
      <w:r w:rsidRPr="00412B1C">
        <w:rPr>
          <w:sz w:val="23"/>
          <w:szCs w:val="23"/>
        </w:rPr>
        <w:t>penyebab</w:t>
      </w:r>
      <w:proofErr w:type="spellEnd"/>
      <w:r w:rsidRPr="00412B1C">
        <w:rPr>
          <w:sz w:val="23"/>
          <w:szCs w:val="23"/>
        </w:rPr>
        <w:t xml:space="preserve"> </w:t>
      </w:r>
      <w:proofErr w:type="spellStart"/>
      <w:r w:rsidRPr="00412B1C">
        <w:rPr>
          <w:sz w:val="23"/>
          <w:szCs w:val="23"/>
        </w:rPr>
        <w:t>memilih</w:t>
      </w:r>
      <w:proofErr w:type="spellEnd"/>
      <w:r w:rsidRPr="00412B1C">
        <w:rPr>
          <w:sz w:val="23"/>
          <w:szCs w:val="23"/>
        </w:rPr>
        <w:t xml:space="preserve"> Indonesia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studi</w:t>
      </w:r>
      <w:proofErr w:type="spellEnd"/>
      <w:r w:rsidRPr="00412B1C">
        <w:rPr>
          <w:sz w:val="23"/>
          <w:szCs w:val="23"/>
        </w:rPr>
        <w:t xml:space="preserve"> </w:t>
      </w:r>
      <w:proofErr w:type="spellStart"/>
      <w:r w:rsidRPr="00412B1C">
        <w:rPr>
          <w:sz w:val="23"/>
          <w:szCs w:val="23"/>
        </w:rPr>
        <w:t>lterasi</w:t>
      </w:r>
      <w:proofErr w:type="spellEnd"/>
      <w:r w:rsidRPr="00412B1C">
        <w:rPr>
          <w:sz w:val="23"/>
          <w:szCs w:val="23"/>
        </w:rPr>
        <w:t xml:space="preserve"> </w:t>
      </w:r>
      <w:proofErr w:type="spellStart"/>
      <w:r w:rsidRPr="00412B1C">
        <w:rPr>
          <w:sz w:val="23"/>
          <w:szCs w:val="23"/>
        </w:rPr>
        <w:t>internasional</w:t>
      </w:r>
      <w:proofErr w:type="spellEnd"/>
      <w:r w:rsidRPr="00412B1C">
        <w:rPr>
          <w:sz w:val="23"/>
          <w:szCs w:val="23"/>
        </w:rPr>
        <w:t xml:space="preserve">. Teknik </w:t>
      </w:r>
      <w:proofErr w:type="spellStart"/>
      <w:r w:rsidRPr="00412B1C">
        <w:rPr>
          <w:sz w:val="23"/>
          <w:szCs w:val="23"/>
        </w:rPr>
        <w:t>pegumpulan</w:t>
      </w:r>
      <w:proofErr w:type="spellEnd"/>
      <w:r w:rsidRPr="00412B1C">
        <w:rPr>
          <w:sz w:val="23"/>
          <w:szCs w:val="23"/>
        </w:rPr>
        <w:t xml:space="preserve"> data </w:t>
      </w:r>
      <w:proofErr w:type="spellStart"/>
      <w:r w:rsidRPr="00412B1C">
        <w:rPr>
          <w:sz w:val="23"/>
          <w:szCs w:val="23"/>
        </w:rPr>
        <w:t>menggunakan</w:t>
      </w:r>
      <w:proofErr w:type="spellEnd"/>
      <w:r w:rsidRPr="00412B1C">
        <w:rPr>
          <w:sz w:val="23"/>
          <w:szCs w:val="23"/>
        </w:rPr>
        <w:t xml:space="preserve"> data </w:t>
      </w:r>
      <w:proofErr w:type="spellStart"/>
      <w:r w:rsidRPr="00412B1C">
        <w:rPr>
          <w:i/>
          <w:iCs/>
          <w:sz w:val="23"/>
          <w:szCs w:val="23"/>
        </w:rPr>
        <w:t>libarary</w:t>
      </w:r>
      <w:proofErr w:type="spellEnd"/>
      <w:r w:rsidRPr="00412B1C">
        <w:rPr>
          <w:i/>
          <w:iCs/>
          <w:sz w:val="23"/>
          <w:szCs w:val="23"/>
        </w:rPr>
        <w:t xml:space="preserve"> research</w:t>
      </w:r>
      <w:r w:rsidRPr="00412B1C">
        <w:rPr>
          <w:sz w:val="23"/>
          <w:szCs w:val="23"/>
        </w:rPr>
        <w:t xml:space="preserve">. Teknik </w:t>
      </w:r>
      <w:proofErr w:type="spellStart"/>
      <w:r w:rsidRPr="00412B1C">
        <w:rPr>
          <w:sz w:val="23"/>
          <w:szCs w:val="23"/>
        </w:rPr>
        <w:t>analisa</w:t>
      </w:r>
      <w:proofErr w:type="spellEnd"/>
      <w:r w:rsidRPr="00412B1C">
        <w:rPr>
          <w:sz w:val="23"/>
          <w:szCs w:val="23"/>
        </w:rPr>
        <w:t xml:space="preserve"> data yang </w:t>
      </w:r>
      <w:proofErr w:type="spellStart"/>
      <w:r w:rsidRPr="00412B1C">
        <w:rPr>
          <w:sz w:val="23"/>
          <w:szCs w:val="23"/>
        </w:rPr>
        <w:t>digunakan</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metode</w:t>
      </w:r>
      <w:proofErr w:type="spellEnd"/>
      <w:r w:rsidRPr="00412B1C">
        <w:rPr>
          <w:sz w:val="23"/>
          <w:szCs w:val="23"/>
        </w:rPr>
        <w:t xml:space="preserve"> </w:t>
      </w:r>
      <w:proofErr w:type="spellStart"/>
      <w:r w:rsidRPr="00412B1C">
        <w:rPr>
          <w:sz w:val="23"/>
          <w:szCs w:val="23"/>
        </w:rPr>
        <w:t>kualitatif</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cara</w:t>
      </w:r>
      <w:proofErr w:type="spellEnd"/>
      <w:r w:rsidRPr="00412B1C">
        <w:rPr>
          <w:sz w:val="23"/>
          <w:szCs w:val="23"/>
        </w:rPr>
        <w:t xml:space="preserve"> yang </w:t>
      </w:r>
      <w:proofErr w:type="spellStart"/>
      <w:r w:rsidRPr="00412B1C">
        <w:rPr>
          <w:sz w:val="23"/>
          <w:szCs w:val="23"/>
        </w:rPr>
        <w:t>menekankan</w:t>
      </w:r>
      <w:proofErr w:type="spellEnd"/>
      <w:r w:rsidRPr="00412B1C">
        <w:rPr>
          <w:sz w:val="23"/>
          <w:szCs w:val="23"/>
        </w:rPr>
        <w:t xml:space="preserve"> pada </w:t>
      </w:r>
      <w:proofErr w:type="spellStart"/>
      <w:r w:rsidRPr="00412B1C">
        <w:rPr>
          <w:sz w:val="23"/>
          <w:szCs w:val="23"/>
        </w:rPr>
        <w:t>aspek</w:t>
      </w:r>
      <w:proofErr w:type="spellEnd"/>
      <w:r w:rsidRPr="00412B1C">
        <w:rPr>
          <w:sz w:val="23"/>
          <w:szCs w:val="23"/>
        </w:rPr>
        <w:t xml:space="preserve"> </w:t>
      </w:r>
      <w:proofErr w:type="spellStart"/>
      <w:r w:rsidRPr="00412B1C">
        <w:rPr>
          <w:sz w:val="23"/>
          <w:szCs w:val="23"/>
        </w:rPr>
        <w:t>pemahaman</w:t>
      </w:r>
      <w:proofErr w:type="spellEnd"/>
      <w:r w:rsidRPr="00412B1C">
        <w:rPr>
          <w:sz w:val="23"/>
          <w:szCs w:val="23"/>
        </w:rPr>
        <w:t xml:space="preserve"> </w:t>
      </w:r>
      <w:proofErr w:type="spellStart"/>
      <w:r w:rsidRPr="00412B1C">
        <w:rPr>
          <w:sz w:val="23"/>
          <w:szCs w:val="23"/>
        </w:rPr>
        <w:t>secara</w:t>
      </w:r>
      <w:proofErr w:type="spellEnd"/>
      <w:r w:rsidRPr="00412B1C">
        <w:rPr>
          <w:sz w:val="23"/>
          <w:szCs w:val="23"/>
        </w:rPr>
        <w:t xml:space="preserve"> </w:t>
      </w:r>
      <w:proofErr w:type="spellStart"/>
      <w:r w:rsidRPr="00412B1C">
        <w:rPr>
          <w:sz w:val="23"/>
          <w:szCs w:val="23"/>
        </w:rPr>
        <w:t>mendalam</w:t>
      </w:r>
      <w:proofErr w:type="spellEnd"/>
      <w:r w:rsidRPr="00412B1C">
        <w:rPr>
          <w:sz w:val="23"/>
          <w:szCs w:val="23"/>
        </w:rPr>
        <w:t xml:space="preserve"> </w:t>
      </w:r>
      <w:proofErr w:type="spellStart"/>
      <w:r w:rsidRPr="00412B1C">
        <w:rPr>
          <w:sz w:val="23"/>
          <w:szCs w:val="23"/>
        </w:rPr>
        <w:t>terhadap</w:t>
      </w:r>
      <w:proofErr w:type="spellEnd"/>
      <w:r w:rsidRPr="00412B1C">
        <w:rPr>
          <w:sz w:val="23"/>
          <w:szCs w:val="23"/>
        </w:rPr>
        <w:t xml:space="preserve"> </w:t>
      </w:r>
      <w:proofErr w:type="spellStart"/>
      <w:r w:rsidRPr="00412B1C">
        <w:rPr>
          <w:sz w:val="23"/>
          <w:szCs w:val="23"/>
        </w:rPr>
        <w:t>suatu</w:t>
      </w:r>
      <w:proofErr w:type="spellEnd"/>
      <w:r w:rsidRPr="00412B1C">
        <w:rPr>
          <w:sz w:val="23"/>
          <w:szCs w:val="23"/>
        </w:rPr>
        <w:t xml:space="preserve"> </w:t>
      </w:r>
      <w:proofErr w:type="spellStart"/>
      <w:r w:rsidRPr="00412B1C">
        <w:rPr>
          <w:sz w:val="23"/>
          <w:szCs w:val="23"/>
        </w:rPr>
        <w:t>permasalahan</w:t>
      </w:r>
      <w:proofErr w:type="spellEnd"/>
      <w:r w:rsidRPr="00412B1C">
        <w:rPr>
          <w:sz w:val="23"/>
          <w:szCs w:val="23"/>
        </w:rPr>
        <w:t xml:space="preserve">. </w:t>
      </w:r>
      <w:proofErr w:type="spellStart"/>
      <w:r w:rsidRPr="00412B1C">
        <w:rPr>
          <w:sz w:val="23"/>
          <w:szCs w:val="23"/>
        </w:rPr>
        <w:t>Analisis</w:t>
      </w:r>
      <w:proofErr w:type="spellEnd"/>
      <w:r w:rsidRPr="00412B1C">
        <w:rPr>
          <w:sz w:val="23"/>
          <w:szCs w:val="23"/>
        </w:rPr>
        <w:t xml:space="preserve"> </w:t>
      </w:r>
      <w:proofErr w:type="spellStart"/>
      <w:r w:rsidRPr="00412B1C">
        <w:rPr>
          <w:sz w:val="23"/>
          <w:szCs w:val="23"/>
        </w:rPr>
        <w:t>tidak</w:t>
      </w:r>
      <w:proofErr w:type="spellEnd"/>
      <w:r w:rsidRPr="00412B1C">
        <w:rPr>
          <w:sz w:val="23"/>
          <w:szCs w:val="23"/>
        </w:rPr>
        <w:t xml:space="preserve"> </w:t>
      </w:r>
      <w:proofErr w:type="spellStart"/>
      <w:r w:rsidRPr="00412B1C">
        <w:rPr>
          <w:sz w:val="23"/>
          <w:szCs w:val="23"/>
        </w:rPr>
        <w:t>menggunakan</w:t>
      </w:r>
      <w:proofErr w:type="spellEnd"/>
      <w:r w:rsidRPr="00412B1C">
        <w:rPr>
          <w:sz w:val="23"/>
          <w:szCs w:val="23"/>
        </w:rPr>
        <w:t xml:space="preserve"> </w:t>
      </w:r>
      <w:proofErr w:type="spellStart"/>
      <w:r w:rsidRPr="00412B1C">
        <w:rPr>
          <w:sz w:val="23"/>
          <w:szCs w:val="23"/>
        </w:rPr>
        <w:t>perhitungan</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00781442">
        <w:rPr>
          <w:sz w:val="23"/>
          <w:szCs w:val="23"/>
        </w:rPr>
        <w:t>a</w:t>
      </w:r>
      <w:r w:rsidRPr="00412B1C">
        <w:rPr>
          <w:sz w:val="23"/>
          <w:szCs w:val="23"/>
        </w:rPr>
        <w:t>nalisa</w:t>
      </w:r>
      <w:proofErr w:type="spellEnd"/>
      <w:r w:rsidRPr="00412B1C">
        <w:rPr>
          <w:sz w:val="23"/>
          <w:szCs w:val="23"/>
        </w:rPr>
        <w:t xml:space="preserve"> </w:t>
      </w:r>
      <w:proofErr w:type="spellStart"/>
      <w:r w:rsidRPr="00412B1C">
        <w:rPr>
          <w:sz w:val="23"/>
          <w:szCs w:val="23"/>
        </w:rPr>
        <w:t>angka</w:t>
      </w:r>
      <w:proofErr w:type="spellEnd"/>
      <w:r w:rsidRPr="00412B1C">
        <w:rPr>
          <w:sz w:val="23"/>
          <w:szCs w:val="23"/>
        </w:rPr>
        <w:t xml:space="preserve">, </w:t>
      </w:r>
      <w:proofErr w:type="spellStart"/>
      <w:r w:rsidRPr="00412B1C">
        <w:rPr>
          <w:sz w:val="23"/>
          <w:szCs w:val="23"/>
        </w:rPr>
        <w:t>melainkan</w:t>
      </w:r>
      <w:proofErr w:type="spellEnd"/>
      <w:r w:rsidRPr="00412B1C">
        <w:rPr>
          <w:sz w:val="23"/>
          <w:szCs w:val="23"/>
        </w:rPr>
        <w:t xml:space="preserve"> </w:t>
      </w:r>
      <w:proofErr w:type="spellStart"/>
      <w:r w:rsidRPr="00412B1C">
        <w:rPr>
          <w:sz w:val="23"/>
          <w:szCs w:val="23"/>
        </w:rPr>
        <w:t>menggunakan</w:t>
      </w:r>
      <w:proofErr w:type="spellEnd"/>
      <w:r w:rsidRPr="00412B1C">
        <w:rPr>
          <w:sz w:val="23"/>
          <w:szCs w:val="23"/>
        </w:rPr>
        <w:t xml:space="preserve"> kata-kata dan </w:t>
      </w:r>
      <w:proofErr w:type="spellStart"/>
      <w:r w:rsidRPr="00412B1C">
        <w:rPr>
          <w:sz w:val="23"/>
          <w:szCs w:val="23"/>
        </w:rPr>
        <w:t>gambar</w:t>
      </w:r>
      <w:proofErr w:type="spellEnd"/>
      <w:r w:rsidRPr="00412B1C">
        <w:rPr>
          <w:sz w:val="23"/>
          <w:szCs w:val="23"/>
        </w:rPr>
        <w:t xml:space="preserve">, </w:t>
      </w:r>
      <w:proofErr w:type="spellStart"/>
      <w:r w:rsidRPr="00412B1C">
        <w:rPr>
          <w:sz w:val="23"/>
          <w:szCs w:val="23"/>
        </w:rPr>
        <w:t>kemudian</w:t>
      </w:r>
      <w:proofErr w:type="spellEnd"/>
      <w:r w:rsidRPr="00412B1C">
        <w:rPr>
          <w:sz w:val="23"/>
          <w:szCs w:val="23"/>
        </w:rPr>
        <w:t xml:space="preserve"> </w:t>
      </w:r>
      <w:proofErr w:type="spellStart"/>
      <w:r w:rsidRPr="00412B1C">
        <w:rPr>
          <w:sz w:val="23"/>
          <w:szCs w:val="23"/>
        </w:rPr>
        <w:t>menyajikan</w:t>
      </w:r>
      <w:proofErr w:type="spellEnd"/>
      <w:r w:rsidRPr="00412B1C">
        <w:rPr>
          <w:sz w:val="23"/>
          <w:szCs w:val="23"/>
        </w:rPr>
        <w:t xml:space="preserve"> </w:t>
      </w:r>
      <w:proofErr w:type="spellStart"/>
      <w:r w:rsidRPr="00412B1C">
        <w:rPr>
          <w:sz w:val="23"/>
          <w:szCs w:val="23"/>
        </w:rPr>
        <w:t>penelitian</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tulisan</w:t>
      </w:r>
      <w:proofErr w:type="spellEnd"/>
      <w:r w:rsidRPr="00412B1C">
        <w:rPr>
          <w:sz w:val="23"/>
          <w:szCs w:val="23"/>
        </w:rPr>
        <w:t xml:space="preserve"> yang </w:t>
      </w:r>
      <w:proofErr w:type="spellStart"/>
      <w:r w:rsidRPr="00412B1C">
        <w:rPr>
          <w:sz w:val="23"/>
          <w:szCs w:val="23"/>
        </w:rPr>
        <w:t>berjudul</w:t>
      </w:r>
      <w:proofErr w:type="spellEnd"/>
      <w:r w:rsidR="00EA25AA">
        <w:rPr>
          <w:sz w:val="23"/>
          <w:szCs w:val="23"/>
        </w:rPr>
        <w:t xml:space="preserve"> </w:t>
      </w:r>
      <w:proofErr w:type="spellStart"/>
      <w:r w:rsidR="00EA25AA">
        <w:rPr>
          <w:sz w:val="23"/>
          <w:szCs w:val="23"/>
        </w:rPr>
        <w:t>peran</w:t>
      </w:r>
      <w:proofErr w:type="spellEnd"/>
      <w:r w:rsidR="00EA25AA">
        <w:rPr>
          <w:sz w:val="23"/>
          <w:szCs w:val="23"/>
        </w:rPr>
        <w:t xml:space="preserve"> </w:t>
      </w:r>
      <w:r w:rsidRPr="00412B1C">
        <w:rPr>
          <w:sz w:val="23"/>
          <w:szCs w:val="23"/>
        </w:rPr>
        <w:t>OECD (</w:t>
      </w:r>
      <w:proofErr w:type="spellStart"/>
      <w:r w:rsidRPr="00412B1C">
        <w:rPr>
          <w:i/>
          <w:iCs/>
          <w:sz w:val="23"/>
          <w:szCs w:val="23"/>
        </w:rPr>
        <w:t>Organisation</w:t>
      </w:r>
      <w:proofErr w:type="spellEnd"/>
      <w:r w:rsidRPr="00412B1C">
        <w:rPr>
          <w:i/>
          <w:iCs/>
          <w:sz w:val="23"/>
          <w:szCs w:val="23"/>
        </w:rPr>
        <w:t xml:space="preserve"> for Economic Co-operation </w:t>
      </w:r>
      <w:r w:rsidRPr="00412B1C">
        <w:rPr>
          <w:i/>
          <w:iCs/>
          <w:sz w:val="23"/>
          <w:szCs w:val="23"/>
        </w:rPr>
        <w:lastRenderedPageBreak/>
        <w:t>and Development</w:t>
      </w:r>
      <w:r w:rsidRPr="00412B1C">
        <w:rPr>
          <w:sz w:val="23"/>
          <w:szCs w:val="23"/>
        </w:rPr>
        <w:t xml:space="preserve">) </w:t>
      </w:r>
      <w:proofErr w:type="spellStart"/>
      <w:r w:rsidR="00EA25AA">
        <w:rPr>
          <w:sz w:val="23"/>
          <w:szCs w:val="23"/>
        </w:rPr>
        <w:t>dalam</w:t>
      </w:r>
      <w:proofErr w:type="spellEnd"/>
      <w:r w:rsidR="00EA25AA">
        <w:rPr>
          <w:sz w:val="23"/>
          <w:szCs w:val="23"/>
        </w:rPr>
        <w:t xml:space="preserve"> </w:t>
      </w:r>
      <w:proofErr w:type="spellStart"/>
      <w:r w:rsidR="00EA25AA">
        <w:rPr>
          <w:sz w:val="23"/>
          <w:szCs w:val="23"/>
        </w:rPr>
        <w:t>meningkatkan</w:t>
      </w:r>
      <w:proofErr w:type="spellEnd"/>
      <w:r w:rsidR="00EA25AA">
        <w:rPr>
          <w:sz w:val="23"/>
          <w:szCs w:val="23"/>
        </w:rPr>
        <w:t xml:space="preserve"> </w:t>
      </w:r>
      <w:proofErr w:type="spellStart"/>
      <w:r w:rsidR="00EA25AA">
        <w:rPr>
          <w:sz w:val="23"/>
          <w:szCs w:val="23"/>
        </w:rPr>
        <w:t>literasi</w:t>
      </w:r>
      <w:proofErr w:type="spellEnd"/>
      <w:r w:rsidR="00EA25AA">
        <w:rPr>
          <w:sz w:val="23"/>
          <w:szCs w:val="23"/>
        </w:rPr>
        <w:t xml:space="preserve"> di </w:t>
      </w:r>
      <w:r w:rsidRPr="00412B1C">
        <w:rPr>
          <w:sz w:val="23"/>
          <w:szCs w:val="23"/>
        </w:rPr>
        <w:t>Indonesia.</w:t>
      </w:r>
    </w:p>
    <w:p w14:paraId="4452AB4D" w14:textId="77777777" w:rsidR="0072720D" w:rsidRPr="00412B1C" w:rsidRDefault="0072720D" w:rsidP="00412B1C">
      <w:pPr>
        <w:pStyle w:val="ListParagraph1"/>
        <w:ind w:left="0"/>
        <w:jc w:val="both"/>
        <w:rPr>
          <w:sz w:val="23"/>
          <w:szCs w:val="23"/>
        </w:rPr>
      </w:pPr>
    </w:p>
    <w:p w14:paraId="3282886F" w14:textId="77777777" w:rsidR="00C0557B" w:rsidRPr="00412B1C" w:rsidRDefault="00C0557B" w:rsidP="00412B1C">
      <w:pPr>
        <w:pStyle w:val="ListParagraph1"/>
        <w:ind w:left="0"/>
        <w:jc w:val="both"/>
        <w:rPr>
          <w:rFonts w:eastAsia="Times New Roman"/>
          <w:sz w:val="23"/>
          <w:szCs w:val="23"/>
        </w:rPr>
      </w:pPr>
      <w:r w:rsidRPr="00412B1C">
        <w:rPr>
          <w:b/>
          <w:sz w:val="23"/>
          <w:szCs w:val="23"/>
        </w:rPr>
        <w:t xml:space="preserve">Hasil </w:t>
      </w:r>
      <w:proofErr w:type="spellStart"/>
      <w:r w:rsidRPr="00412B1C">
        <w:rPr>
          <w:b/>
          <w:sz w:val="23"/>
          <w:szCs w:val="23"/>
        </w:rPr>
        <w:t>Penelitian</w:t>
      </w:r>
      <w:proofErr w:type="spellEnd"/>
    </w:p>
    <w:p w14:paraId="54B8CD89" w14:textId="77777777" w:rsidR="00412B1C" w:rsidRPr="00412B1C" w:rsidRDefault="00412B1C" w:rsidP="00412B1C">
      <w:pPr>
        <w:pStyle w:val="ListParagraph"/>
        <w:spacing w:after="0" w:line="240" w:lineRule="auto"/>
        <w:ind w:left="0"/>
        <w:jc w:val="both"/>
        <w:rPr>
          <w:rFonts w:ascii="Times New Roman" w:hAnsi="Times New Roman" w:cs="Times New Roman"/>
          <w:sz w:val="23"/>
          <w:szCs w:val="23"/>
        </w:rPr>
      </w:pPr>
      <w:r w:rsidRPr="00412B1C">
        <w:rPr>
          <w:rFonts w:ascii="Times New Roman" w:hAnsi="Times New Roman" w:cs="Times New Roman"/>
          <w:sz w:val="23"/>
          <w:szCs w:val="23"/>
        </w:rPr>
        <w:t>OECD (</w:t>
      </w:r>
      <w:r w:rsidRPr="00412B1C">
        <w:rPr>
          <w:rFonts w:ascii="Times New Roman" w:hAnsi="Times New Roman" w:cs="Times New Roman"/>
          <w:i/>
          <w:iCs/>
          <w:sz w:val="23"/>
          <w:szCs w:val="23"/>
        </w:rPr>
        <w:t>Organization for Economic Co-operation and Development</w:t>
      </w:r>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merupakan</w:t>
      </w:r>
      <w:proofErr w:type="spellEnd"/>
      <w:r w:rsidRPr="00412B1C">
        <w:rPr>
          <w:rFonts w:ascii="Times New Roman" w:hAnsi="Times New Roman" w:cs="Times New Roman"/>
          <w:sz w:val="23"/>
          <w:szCs w:val="23"/>
        </w:rPr>
        <w:t xml:space="preserve"> salah </w:t>
      </w:r>
      <w:proofErr w:type="spellStart"/>
      <w:r w:rsidRPr="00412B1C">
        <w:rPr>
          <w:rFonts w:ascii="Times New Roman" w:hAnsi="Times New Roman" w:cs="Times New Roman"/>
          <w:sz w:val="23"/>
          <w:szCs w:val="23"/>
        </w:rPr>
        <w:t>satu</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organisasi</w:t>
      </w:r>
      <w:proofErr w:type="spellEnd"/>
      <w:r w:rsidRPr="00412B1C">
        <w:rPr>
          <w:rFonts w:ascii="Times New Roman" w:hAnsi="Times New Roman" w:cs="Times New Roman"/>
          <w:sz w:val="23"/>
          <w:szCs w:val="23"/>
        </w:rPr>
        <w:t xml:space="preserve"> multi negara yang </w:t>
      </w:r>
      <w:proofErr w:type="spellStart"/>
      <w:r w:rsidRPr="00412B1C">
        <w:rPr>
          <w:rFonts w:ascii="Times New Roman" w:hAnsi="Times New Roman" w:cs="Times New Roman"/>
          <w:sz w:val="23"/>
          <w:szCs w:val="23"/>
        </w:rPr>
        <w:t>didirikan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kerjasama</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pembangunan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ekonomi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antar</w:t>
      </w:r>
      <w:proofErr w:type="spellEnd"/>
      <w:r w:rsidRPr="00412B1C">
        <w:rPr>
          <w:rFonts w:ascii="Times New Roman" w:hAnsi="Times New Roman" w:cs="Times New Roman"/>
          <w:sz w:val="23"/>
          <w:szCs w:val="23"/>
        </w:rPr>
        <w:t xml:space="preserve"> negara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mewujudkan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stabilitas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perekonomian</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berkelanjutan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Dalam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ruang</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lingkup</w:t>
      </w:r>
      <w:proofErr w:type="spellEnd"/>
      <w:r w:rsidRPr="00412B1C">
        <w:rPr>
          <w:rFonts w:ascii="Times New Roman" w:hAnsi="Times New Roman" w:cs="Times New Roman"/>
          <w:sz w:val="23"/>
          <w:szCs w:val="23"/>
        </w:rPr>
        <w:t xml:space="preserve"> OECD </w:t>
      </w:r>
      <w:proofErr w:type="spellStart"/>
      <w:r w:rsidRPr="00412B1C">
        <w:rPr>
          <w:rFonts w:ascii="Times New Roman" w:hAnsi="Times New Roman" w:cs="Times New Roman"/>
          <w:sz w:val="23"/>
          <w:szCs w:val="23"/>
        </w:rPr>
        <w:t>sebagai</w:t>
      </w:r>
      <w:proofErr w:type="spellEnd"/>
      <w:r w:rsidRPr="00412B1C">
        <w:rPr>
          <w:rFonts w:ascii="Times New Roman" w:hAnsi="Times New Roman" w:cs="Times New Roman"/>
          <w:sz w:val="23"/>
          <w:szCs w:val="23"/>
        </w:rPr>
        <w:t xml:space="preserve"> IGO </w:t>
      </w:r>
      <w:proofErr w:type="spellStart"/>
      <w:r w:rsidRPr="00412B1C">
        <w:rPr>
          <w:rFonts w:ascii="Times New Roman" w:hAnsi="Times New Roman" w:cs="Times New Roman"/>
          <w:sz w:val="23"/>
          <w:szCs w:val="23"/>
        </w:rPr>
        <w:t>bekerja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dalam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bidang</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spesifik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kerjasama</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pembangunan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ekonomi</w:t>
      </w:r>
      <w:proofErr w:type="spellEnd"/>
      <w:r w:rsidRPr="00412B1C">
        <w:rPr>
          <w:rFonts w:ascii="Times New Roman" w:hAnsi="Times New Roman" w:cs="Times New Roman"/>
          <w:sz w:val="23"/>
          <w:szCs w:val="23"/>
        </w:rPr>
        <w:t xml:space="preserve">. OECD juga </w:t>
      </w:r>
      <w:proofErr w:type="spellStart"/>
      <w:r w:rsidRPr="00412B1C">
        <w:rPr>
          <w:rFonts w:ascii="Times New Roman" w:hAnsi="Times New Roman" w:cs="Times New Roman"/>
          <w:sz w:val="23"/>
          <w:szCs w:val="23"/>
        </w:rPr>
        <w:t>dapat</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menjangkau</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isu</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internasional</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tidak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hanya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masalah</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domestik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suatu</w:t>
      </w:r>
      <w:proofErr w:type="spellEnd"/>
      <w:r w:rsidRPr="00412B1C">
        <w:rPr>
          <w:rFonts w:ascii="Times New Roman" w:hAnsi="Times New Roman" w:cs="Times New Roman"/>
          <w:sz w:val="23"/>
          <w:szCs w:val="23"/>
        </w:rPr>
        <w:t xml:space="preserve"> negara.</w:t>
      </w:r>
    </w:p>
    <w:p w14:paraId="50B1D7FC" w14:textId="77777777" w:rsidR="00412B1C" w:rsidRPr="00412B1C" w:rsidRDefault="00412B1C" w:rsidP="00412B1C">
      <w:pPr>
        <w:pStyle w:val="ListParagraph"/>
        <w:spacing w:after="0" w:line="240" w:lineRule="auto"/>
        <w:ind w:left="0"/>
        <w:jc w:val="both"/>
        <w:rPr>
          <w:rFonts w:ascii="Times New Roman" w:hAnsi="Times New Roman" w:cs="Times New Roman"/>
          <w:sz w:val="23"/>
          <w:szCs w:val="23"/>
        </w:rPr>
      </w:pPr>
    </w:p>
    <w:p w14:paraId="51B7C8DF" w14:textId="378E5B5E" w:rsidR="00412B1C" w:rsidRPr="00412B1C" w:rsidRDefault="00412B1C" w:rsidP="00412B1C">
      <w:pPr>
        <w:pStyle w:val="ListParagraph"/>
        <w:spacing w:after="0" w:line="240" w:lineRule="auto"/>
        <w:ind w:left="0"/>
        <w:jc w:val="both"/>
        <w:rPr>
          <w:rFonts w:ascii="Times New Roman" w:hAnsi="Times New Roman" w:cs="Times New Roman"/>
          <w:sz w:val="23"/>
          <w:szCs w:val="23"/>
        </w:rPr>
      </w:pPr>
      <w:r w:rsidRPr="00412B1C">
        <w:rPr>
          <w:rFonts w:ascii="Times New Roman" w:hAnsi="Times New Roman" w:cs="Times New Roman"/>
          <w:sz w:val="23"/>
          <w:szCs w:val="23"/>
        </w:rPr>
        <w:t xml:space="preserve">OECD </w:t>
      </w:r>
      <w:proofErr w:type="spellStart"/>
      <w:r w:rsidRPr="00412B1C">
        <w:rPr>
          <w:rFonts w:ascii="Times New Roman" w:hAnsi="Times New Roman" w:cs="Times New Roman"/>
          <w:sz w:val="23"/>
          <w:szCs w:val="23"/>
        </w:rPr>
        <w:t>beranggotakan</w:t>
      </w:r>
      <w:proofErr w:type="spellEnd"/>
      <w:r w:rsidRPr="00412B1C">
        <w:rPr>
          <w:rFonts w:ascii="Times New Roman" w:hAnsi="Times New Roman" w:cs="Times New Roman"/>
          <w:sz w:val="23"/>
          <w:szCs w:val="23"/>
        </w:rPr>
        <w:t xml:space="preserve"> 36 negara, </w:t>
      </w:r>
      <w:proofErr w:type="spellStart"/>
      <w:r w:rsidRPr="00412B1C">
        <w:rPr>
          <w:rFonts w:ascii="Times New Roman" w:hAnsi="Times New Roman" w:cs="Times New Roman"/>
          <w:sz w:val="23"/>
          <w:szCs w:val="23"/>
        </w:rPr>
        <w:t>anggota</w:t>
      </w:r>
      <w:proofErr w:type="spellEnd"/>
      <w:r w:rsidRPr="00412B1C">
        <w:rPr>
          <w:rFonts w:ascii="Times New Roman" w:hAnsi="Times New Roman" w:cs="Times New Roman"/>
          <w:sz w:val="23"/>
          <w:szCs w:val="23"/>
        </w:rPr>
        <w:t xml:space="preserve"> negara </w:t>
      </w:r>
      <w:proofErr w:type="spellStart"/>
      <w:r w:rsidRPr="00412B1C">
        <w:rPr>
          <w:rFonts w:ascii="Times New Roman" w:hAnsi="Times New Roman" w:cs="Times New Roman"/>
          <w:sz w:val="23"/>
          <w:szCs w:val="23"/>
        </w:rPr>
        <w:t>tersebut</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adalah</w:t>
      </w:r>
      <w:proofErr w:type="spellEnd"/>
      <w:r w:rsidRPr="00412B1C">
        <w:rPr>
          <w:rFonts w:ascii="Times New Roman" w:hAnsi="Times New Roman" w:cs="Times New Roman"/>
          <w:sz w:val="23"/>
          <w:szCs w:val="23"/>
        </w:rPr>
        <w:t xml:space="preserve"> Austria, </w:t>
      </w:r>
      <w:proofErr w:type="spellStart"/>
      <w:r w:rsidRPr="00412B1C">
        <w:rPr>
          <w:rFonts w:ascii="Times New Roman" w:hAnsi="Times New Roman" w:cs="Times New Roman"/>
          <w:sz w:val="23"/>
          <w:szCs w:val="23"/>
        </w:rPr>
        <w:t>Belanda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Belgia</w:t>
      </w:r>
      <w:proofErr w:type="spellEnd"/>
      <w:r w:rsidRPr="00412B1C">
        <w:rPr>
          <w:rFonts w:ascii="Times New Roman" w:hAnsi="Times New Roman" w:cs="Times New Roman"/>
          <w:sz w:val="23"/>
          <w:szCs w:val="23"/>
        </w:rPr>
        <w:t xml:space="preserve">, Chile, Denmark, Estonia, Finlandia, </w:t>
      </w:r>
      <w:proofErr w:type="spellStart"/>
      <w:r w:rsidRPr="00412B1C">
        <w:rPr>
          <w:rFonts w:ascii="Times New Roman" w:hAnsi="Times New Roman" w:cs="Times New Roman"/>
          <w:sz w:val="23"/>
          <w:szCs w:val="23"/>
        </w:rPr>
        <w:t>Hungaria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Inggris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Irlandia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Islandia</w:t>
      </w:r>
      <w:proofErr w:type="spellEnd"/>
      <w:r w:rsidRPr="00412B1C">
        <w:rPr>
          <w:rFonts w:ascii="Times New Roman" w:hAnsi="Times New Roman" w:cs="Times New Roman"/>
          <w:sz w:val="23"/>
          <w:szCs w:val="23"/>
        </w:rPr>
        <w:t xml:space="preserve">, Israel, Italia, </w:t>
      </w:r>
      <w:proofErr w:type="spellStart"/>
      <w:r w:rsidRPr="00412B1C">
        <w:rPr>
          <w:rFonts w:ascii="Times New Roman" w:hAnsi="Times New Roman" w:cs="Times New Roman"/>
          <w:sz w:val="23"/>
          <w:szCs w:val="23"/>
        </w:rPr>
        <w:t>Jepang</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Jerman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Kanada</w:t>
      </w:r>
      <w:proofErr w:type="spellEnd"/>
      <w:r w:rsidRPr="00412B1C">
        <w:rPr>
          <w:rFonts w:ascii="Times New Roman" w:hAnsi="Times New Roman" w:cs="Times New Roman"/>
          <w:sz w:val="23"/>
          <w:szCs w:val="23"/>
        </w:rPr>
        <w:t xml:space="preserve">, Korea Selatan, Latvia, Lithuania, </w:t>
      </w:r>
      <w:proofErr w:type="spellStart"/>
      <w:r w:rsidRPr="00412B1C">
        <w:rPr>
          <w:rFonts w:ascii="Times New Roman" w:hAnsi="Times New Roman" w:cs="Times New Roman"/>
          <w:sz w:val="23"/>
          <w:szCs w:val="23"/>
        </w:rPr>
        <w:t>Luxembrug</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Meksixo</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Norewegia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Perancis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Polandia</w:t>
      </w:r>
      <w:proofErr w:type="spellEnd"/>
      <w:r w:rsidRPr="00412B1C">
        <w:rPr>
          <w:rFonts w:ascii="Times New Roman" w:hAnsi="Times New Roman" w:cs="Times New Roman"/>
          <w:sz w:val="23"/>
          <w:szCs w:val="23"/>
        </w:rPr>
        <w:t xml:space="preserve">, Portugal, </w:t>
      </w:r>
      <w:proofErr w:type="spellStart"/>
      <w:r w:rsidRPr="00412B1C">
        <w:rPr>
          <w:rFonts w:ascii="Times New Roman" w:hAnsi="Times New Roman" w:cs="Times New Roman"/>
          <w:sz w:val="23"/>
          <w:szCs w:val="23"/>
        </w:rPr>
        <w:t>Republik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Ceko</w:t>
      </w:r>
      <w:proofErr w:type="spellEnd"/>
      <w:r w:rsidRPr="00412B1C">
        <w:rPr>
          <w:rFonts w:ascii="Times New Roman" w:hAnsi="Times New Roman" w:cs="Times New Roman"/>
          <w:sz w:val="23"/>
          <w:szCs w:val="23"/>
        </w:rPr>
        <w:t xml:space="preserve">, Slovenia, </w:t>
      </w:r>
      <w:proofErr w:type="spellStart"/>
      <w:r w:rsidRPr="00412B1C">
        <w:rPr>
          <w:rFonts w:ascii="Times New Roman" w:hAnsi="Times New Roman" w:cs="Times New Roman"/>
          <w:sz w:val="23"/>
          <w:szCs w:val="23"/>
        </w:rPr>
        <w:t>Spanyol</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Swedia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Turki</w:t>
      </w:r>
      <w:proofErr w:type="spellEnd"/>
      <w:r w:rsidRPr="00412B1C">
        <w:rPr>
          <w:rFonts w:ascii="Times New Roman" w:hAnsi="Times New Roman" w:cs="Times New Roman"/>
          <w:sz w:val="23"/>
          <w:szCs w:val="23"/>
        </w:rPr>
        <w:t>, Yunani, Am</w:t>
      </w:r>
      <w:r w:rsidR="005536F8">
        <w:rPr>
          <w:rFonts w:ascii="Times New Roman" w:hAnsi="Times New Roman" w:cs="Times New Roman"/>
          <w:sz w:val="23"/>
          <w:szCs w:val="23"/>
        </w:rPr>
        <w:t>e</w:t>
      </w:r>
      <w:r w:rsidRPr="00412B1C">
        <w:rPr>
          <w:rFonts w:ascii="Times New Roman" w:hAnsi="Times New Roman" w:cs="Times New Roman"/>
          <w:sz w:val="23"/>
          <w:szCs w:val="23"/>
        </w:rPr>
        <w:t xml:space="preserve">rika </w:t>
      </w:r>
      <w:proofErr w:type="spellStart"/>
      <w:r w:rsidRPr="00412B1C">
        <w:rPr>
          <w:rFonts w:ascii="Times New Roman" w:hAnsi="Times New Roman" w:cs="Times New Roman"/>
          <w:sz w:val="23"/>
          <w:szCs w:val="23"/>
        </w:rPr>
        <w:t>Serikat</w:t>
      </w:r>
      <w:proofErr w:type="spellEnd"/>
      <w:r w:rsidRPr="00412B1C">
        <w:rPr>
          <w:rFonts w:ascii="Times New Roman" w:hAnsi="Times New Roman" w:cs="Times New Roman"/>
          <w:sz w:val="23"/>
          <w:szCs w:val="23"/>
        </w:rPr>
        <w:t xml:space="preserve">, dan Australia. </w:t>
      </w:r>
      <w:proofErr w:type="spellStart"/>
      <w:r w:rsidRPr="00412B1C">
        <w:rPr>
          <w:rFonts w:ascii="Times New Roman" w:hAnsi="Times New Roman" w:cs="Times New Roman"/>
          <w:sz w:val="23"/>
          <w:szCs w:val="23"/>
        </w:rPr>
        <w:t>Selain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itu</w:t>
      </w:r>
      <w:proofErr w:type="spellEnd"/>
      <w:r w:rsidRPr="00412B1C">
        <w:rPr>
          <w:rFonts w:ascii="Times New Roman" w:hAnsi="Times New Roman" w:cs="Times New Roman"/>
          <w:sz w:val="23"/>
          <w:szCs w:val="23"/>
        </w:rPr>
        <w:t xml:space="preserve"> juga </w:t>
      </w:r>
      <w:proofErr w:type="spellStart"/>
      <w:r w:rsidRPr="00412B1C">
        <w:rPr>
          <w:rFonts w:ascii="Times New Roman" w:hAnsi="Times New Roman" w:cs="Times New Roman"/>
          <w:sz w:val="23"/>
          <w:szCs w:val="23"/>
        </w:rPr>
        <w:t>bekerjasama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dengan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beberapa</w:t>
      </w:r>
      <w:proofErr w:type="spellEnd"/>
      <w:r w:rsidRPr="00412B1C">
        <w:rPr>
          <w:rFonts w:ascii="Times New Roman" w:hAnsi="Times New Roman" w:cs="Times New Roman"/>
          <w:sz w:val="23"/>
          <w:szCs w:val="23"/>
        </w:rPr>
        <w:t xml:space="preserve"> negara yang </w:t>
      </w:r>
      <w:proofErr w:type="spellStart"/>
      <w:r w:rsidRPr="00412B1C">
        <w:rPr>
          <w:rFonts w:ascii="Times New Roman" w:hAnsi="Times New Roman" w:cs="Times New Roman"/>
          <w:sz w:val="23"/>
          <w:szCs w:val="23"/>
        </w:rPr>
        <w:t>memiliki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ekonomi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terbesar</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seperti</w:t>
      </w:r>
      <w:proofErr w:type="spellEnd"/>
      <w:r w:rsidRPr="00412B1C">
        <w:rPr>
          <w:rFonts w:ascii="Times New Roman" w:hAnsi="Times New Roman" w:cs="Times New Roman"/>
          <w:sz w:val="23"/>
          <w:szCs w:val="23"/>
        </w:rPr>
        <w:t>, Brazil, C</w:t>
      </w:r>
      <w:r w:rsidR="00DA6F1D">
        <w:rPr>
          <w:rFonts w:ascii="Times New Roman" w:hAnsi="Times New Roman" w:cs="Times New Roman"/>
          <w:sz w:val="23"/>
          <w:szCs w:val="23"/>
        </w:rPr>
        <w:t>h</w:t>
      </w:r>
      <w:r w:rsidRPr="00412B1C">
        <w:rPr>
          <w:rFonts w:ascii="Times New Roman" w:hAnsi="Times New Roman" w:cs="Times New Roman"/>
          <w:sz w:val="23"/>
          <w:szCs w:val="23"/>
        </w:rPr>
        <w:t xml:space="preserve">ina, India, Indonesia, dan Afrika Selatan yang </w:t>
      </w:r>
      <w:proofErr w:type="spellStart"/>
      <w:r w:rsidRPr="00412B1C">
        <w:rPr>
          <w:rFonts w:ascii="Times New Roman" w:hAnsi="Times New Roman" w:cs="Times New Roman"/>
          <w:sz w:val="23"/>
          <w:szCs w:val="23"/>
        </w:rPr>
        <w:t>merupakan</w:t>
      </w:r>
      <w:proofErr w:type="spellEnd"/>
      <w:r w:rsidRPr="00412B1C">
        <w:rPr>
          <w:rFonts w:ascii="Times New Roman" w:hAnsi="Times New Roman" w:cs="Times New Roman"/>
          <w:sz w:val="23"/>
          <w:szCs w:val="23"/>
        </w:rPr>
        <w:t xml:space="preserve"> negara-negara Mitra Utama </w:t>
      </w:r>
      <w:proofErr w:type="spellStart"/>
      <w:r w:rsidRPr="00412B1C">
        <w:rPr>
          <w:rFonts w:ascii="Times New Roman" w:hAnsi="Times New Roman" w:cs="Times New Roman"/>
          <w:sz w:val="23"/>
          <w:szCs w:val="23"/>
        </w:rPr>
        <w:t>atau</w:t>
      </w:r>
      <w:proofErr w:type="spellEnd"/>
      <w:r w:rsidRPr="00412B1C">
        <w:rPr>
          <w:rFonts w:ascii="Times New Roman" w:hAnsi="Times New Roman" w:cs="Times New Roman"/>
          <w:sz w:val="23"/>
          <w:szCs w:val="23"/>
        </w:rPr>
        <w:t xml:space="preserve"> </w:t>
      </w:r>
      <w:r w:rsidRPr="00412B1C">
        <w:rPr>
          <w:rFonts w:ascii="Times New Roman" w:hAnsi="Times New Roman" w:cs="Times New Roman"/>
          <w:i/>
          <w:iCs/>
          <w:sz w:val="23"/>
          <w:szCs w:val="23"/>
        </w:rPr>
        <w:t>key partners</w:t>
      </w:r>
      <w:r w:rsidRPr="00412B1C">
        <w:rPr>
          <w:rFonts w:ascii="Times New Roman" w:hAnsi="Times New Roman" w:cs="Times New Roman"/>
          <w:sz w:val="23"/>
          <w:szCs w:val="23"/>
        </w:rPr>
        <w:t xml:space="preserve">. Negara </w:t>
      </w:r>
      <w:proofErr w:type="spellStart"/>
      <w:r w:rsidRPr="00412B1C">
        <w:rPr>
          <w:rFonts w:ascii="Times New Roman" w:hAnsi="Times New Roman" w:cs="Times New Roman"/>
          <w:sz w:val="23"/>
          <w:szCs w:val="23"/>
        </w:rPr>
        <w:t>mitra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dapat</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ikut</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serta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dalam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diskusi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membahas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kebijakan</w:t>
      </w:r>
      <w:proofErr w:type="spellEnd"/>
      <w:r w:rsidRPr="00412B1C">
        <w:rPr>
          <w:rFonts w:ascii="Times New Roman" w:hAnsi="Times New Roman" w:cs="Times New Roman"/>
          <w:sz w:val="23"/>
          <w:szCs w:val="23"/>
        </w:rPr>
        <w:t xml:space="preserve"> OECD. </w:t>
      </w:r>
      <w:proofErr w:type="spellStart"/>
      <w:r w:rsidRPr="00412B1C">
        <w:rPr>
          <w:rFonts w:ascii="Times New Roman" w:hAnsi="Times New Roman" w:cs="Times New Roman"/>
          <w:sz w:val="23"/>
          <w:szCs w:val="23"/>
        </w:rPr>
        <w:t>Kemitraan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bertujuan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mendekatkan</w:t>
      </w:r>
      <w:proofErr w:type="spellEnd"/>
      <w:r w:rsidRPr="00412B1C">
        <w:rPr>
          <w:rFonts w:ascii="Times New Roman" w:hAnsi="Times New Roman" w:cs="Times New Roman"/>
          <w:sz w:val="23"/>
          <w:szCs w:val="23"/>
        </w:rPr>
        <w:t xml:space="preserve"> negara-negara </w:t>
      </w:r>
      <w:proofErr w:type="spellStart"/>
      <w:r w:rsidRPr="00412B1C">
        <w:rPr>
          <w:rFonts w:ascii="Times New Roman" w:hAnsi="Times New Roman" w:cs="Times New Roman"/>
          <w:sz w:val="23"/>
          <w:szCs w:val="23"/>
        </w:rPr>
        <w:t>mitra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dengan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standar</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dari</w:t>
      </w:r>
      <w:proofErr w:type="spellEnd"/>
      <w:r w:rsidRPr="00412B1C">
        <w:rPr>
          <w:rFonts w:ascii="Times New Roman" w:hAnsi="Times New Roman" w:cs="Times New Roman"/>
          <w:sz w:val="23"/>
          <w:szCs w:val="23"/>
        </w:rPr>
        <w:t xml:space="preserve"> OECD </w:t>
      </w:r>
      <w:proofErr w:type="spellStart"/>
      <w:r w:rsidRPr="00412B1C">
        <w:rPr>
          <w:rFonts w:ascii="Times New Roman" w:hAnsi="Times New Roman" w:cs="Times New Roman"/>
          <w:sz w:val="23"/>
          <w:szCs w:val="23"/>
        </w:rPr>
        <w:t>tersebut</w:t>
      </w:r>
      <w:proofErr w:type="spellEnd"/>
      <w:r w:rsidRPr="00412B1C">
        <w:rPr>
          <w:rFonts w:ascii="Times New Roman" w:hAnsi="Times New Roman" w:cs="Times New Roman"/>
          <w:sz w:val="23"/>
          <w:szCs w:val="23"/>
        </w:rPr>
        <w:t>.</w:t>
      </w:r>
      <w:r w:rsidR="00BB4038">
        <w:rPr>
          <w:rFonts w:ascii="Times New Roman" w:hAnsi="Times New Roman" w:cs="Times New Roman"/>
          <w:sz w:val="23"/>
          <w:szCs w:val="23"/>
        </w:rPr>
        <w:t xml:space="preserve"> </w:t>
      </w:r>
      <w:r w:rsidRPr="00412B1C">
        <w:rPr>
          <w:rFonts w:ascii="Times New Roman" w:hAnsi="Times New Roman" w:cs="Times New Roman"/>
          <w:sz w:val="23"/>
          <w:szCs w:val="23"/>
        </w:rPr>
        <w:t>Akhir</w:t>
      </w:r>
      <w:r w:rsidR="00BB4038">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tahun</w:t>
      </w:r>
      <w:proofErr w:type="spellEnd"/>
      <w:r w:rsidRPr="00412B1C">
        <w:rPr>
          <w:rFonts w:ascii="Times New Roman" w:hAnsi="Times New Roman" w:cs="Times New Roman"/>
          <w:sz w:val="23"/>
          <w:szCs w:val="23"/>
        </w:rPr>
        <w:t xml:space="preserve"> 1990-an, OECD dan </w:t>
      </w:r>
      <w:proofErr w:type="spellStart"/>
      <w:r w:rsidRPr="00412B1C">
        <w:rPr>
          <w:rFonts w:ascii="Times New Roman" w:hAnsi="Times New Roman" w:cs="Times New Roman"/>
          <w:sz w:val="23"/>
          <w:szCs w:val="23"/>
        </w:rPr>
        <w:t>anggota</w:t>
      </w:r>
      <w:proofErr w:type="spellEnd"/>
      <w:r w:rsidRPr="00412B1C">
        <w:rPr>
          <w:rFonts w:ascii="Times New Roman" w:hAnsi="Times New Roman" w:cs="Times New Roman"/>
          <w:sz w:val="23"/>
          <w:szCs w:val="23"/>
        </w:rPr>
        <w:t xml:space="preserve"> Bank Dunia, UNESCO, UNICEF, dan PBB </w:t>
      </w:r>
      <w:proofErr w:type="spellStart"/>
      <w:r w:rsidRPr="00412B1C">
        <w:rPr>
          <w:rFonts w:ascii="Times New Roman" w:hAnsi="Times New Roman" w:cs="Times New Roman"/>
          <w:sz w:val="23"/>
          <w:szCs w:val="23"/>
        </w:rPr>
        <w:t>serta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organisasi</w:t>
      </w:r>
      <w:proofErr w:type="spellEnd"/>
      <w:r w:rsidRPr="00412B1C">
        <w:rPr>
          <w:rFonts w:ascii="Times New Roman" w:hAnsi="Times New Roman" w:cs="Times New Roman"/>
          <w:sz w:val="23"/>
          <w:szCs w:val="23"/>
        </w:rPr>
        <w:t xml:space="preserve"> regional </w:t>
      </w:r>
      <w:proofErr w:type="spellStart"/>
      <w:r w:rsidRPr="00412B1C">
        <w:rPr>
          <w:rFonts w:ascii="Times New Roman" w:hAnsi="Times New Roman" w:cs="Times New Roman"/>
          <w:sz w:val="23"/>
          <w:szCs w:val="23"/>
        </w:rPr>
        <w:t>lainnya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mengupayakan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tujuan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pembanguan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dari</w:t>
      </w:r>
      <w:proofErr w:type="spellEnd"/>
      <w:r w:rsidRPr="00412B1C">
        <w:rPr>
          <w:rFonts w:ascii="Times New Roman" w:hAnsi="Times New Roman" w:cs="Times New Roman"/>
          <w:sz w:val="23"/>
          <w:szCs w:val="23"/>
        </w:rPr>
        <w:t xml:space="preserve"> MDGs dan </w:t>
      </w:r>
      <w:proofErr w:type="spellStart"/>
      <w:r w:rsidRPr="00412B1C">
        <w:rPr>
          <w:rFonts w:ascii="Times New Roman" w:hAnsi="Times New Roman" w:cs="Times New Roman"/>
          <w:sz w:val="23"/>
          <w:szCs w:val="23"/>
        </w:rPr>
        <w:t>dilanjutkan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dengan</w:t>
      </w:r>
      <w:proofErr w:type="spellEnd"/>
      <w:r w:rsidRPr="00412B1C">
        <w:rPr>
          <w:rFonts w:ascii="Times New Roman" w:hAnsi="Times New Roman" w:cs="Times New Roman"/>
          <w:sz w:val="23"/>
          <w:szCs w:val="23"/>
        </w:rPr>
        <w:t xml:space="preserve"> SDGs. </w:t>
      </w:r>
      <w:proofErr w:type="spellStart"/>
      <w:r w:rsidRPr="00412B1C">
        <w:rPr>
          <w:rFonts w:ascii="Times New Roman" w:hAnsi="Times New Roman" w:cs="Times New Roman"/>
          <w:sz w:val="23"/>
          <w:szCs w:val="23"/>
        </w:rPr>
        <w:t>Dalam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hal</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ini</w:t>
      </w:r>
      <w:proofErr w:type="spellEnd"/>
      <w:r w:rsidRPr="00412B1C">
        <w:rPr>
          <w:rFonts w:ascii="Times New Roman" w:hAnsi="Times New Roman" w:cs="Times New Roman"/>
          <w:sz w:val="23"/>
          <w:szCs w:val="23"/>
        </w:rPr>
        <w:t xml:space="preserve"> OECD </w:t>
      </w:r>
      <w:proofErr w:type="spellStart"/>
      <w:r w:rsidRPr="00412B1C">
        <w:rPr>
          <w:rFonts w:ascii="Times New Roman" w:hAnsi="Times New Roman" w:cs="Times New Roman"/>
          <w:sz w:val="23"/>
          <w:szCs w:val="23"/>
        </w:rPr>
        <w:t>mendukung</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memastikan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keberhasilan</w:t>
      </w:r>
      <w:proofErr w:type="spellEnd"/>
      <w:r w:rsidRPr="00412B1C">
        <w:rPr>
          <w:rFonts w:ascii="Times New Roman" w:hAnsi="Times New Roman" w:cs="Times New Roman"/>
          <w:sz w:val="23"/>
          <w:szCs w:val="23"/>
        </w:rPr>
        <w:t xml:space="preserve"> agenda 2030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pembangunan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berkelanjutan</w:t>
      </w:r>
      <w:proofErr w:type="spellEnd"/>
      <w:r w:rsidRPr="00412B1C">
        <w:rPr>
          <w:rFonts w:ascii="Times New Roman" w:hAnsi="Times New Roman" w:cs="Times New Roman"/>
          <w:sz w:val="23"/>
          <w:szCs w:val="23"/>
        </w:rPr>
        <w:t xml:space="preserve">. Oleh </w:t>
      </w:r>
      <w:proofErr w:type="spellStart"/>
      <w:r w:rsidRPr="00412B1C">
        <w:rPr>
          <w:rFonts w:ascii="Times New Roman" w:hAnsi="Times New Roman" w:cs="Times New Roman"/>
          <w:sz w:val="23"/>
          <w:szCs w:val="23"/>
        </w:rPr>
        <w:t>karena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itu</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dibentuklah</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suatu</w:t>
      </w:r>
      <w:proofErr w:type="spellEnd"/>
      <w:r w:rsidRPr="00412B1C">
        <w:rPr>
          <w:rFonts w:ascii="Times New Roman" w:hAnsi="Times New Roman" w:cs="Times New Roman"/>
          <w:sz w:val="23"/>
          <w:szCs w:val="23"/>
        </w:rPr>
        <w:t xml:space="preserve"> program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mengetahui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sistem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mutu</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di </w:t>
      </w:r>
      <w:proofErr w:type="spellStart"/>
      <w:r w:rsidRPr="00412B1C">
        <w:rPr>
          <w:rFonts w:ascii="Times New Roman" w:hAnsi="Times New Roman" w:cs="Times New Roman"/>
          <w:sz w:val="23"/>
          <w:szCs w:val="23"/>
        </w:rPr>
        <w:t>seluruh</w:t>
      </w:r>
      <w:proofErr w:type="spellEnd"/>
      <w:r w:rsidRPr="00412B1C">
        <w:rPr>
          <w:rFonts w:ascii="Times New Roman" w:hAnsi="Times New Roman" w:cs="Times New Roman"/>
          <w:sz w:val="23"/>
          <w:szCs w:val="23"/>
        </w:rPr>
        <w:t xml:space="preserve"> dunia, </w:t>
      </w:r>
      <w:proofErr w:type="spellStart"/>
      <w:r w:rsidRPr="00412B1C">
        <w:rPr>
          <w:rFonts w:ascii="Times New Roman" w:hAnsi="Times New Roman" w:cs="Times New Roman"/>
          <w:sz w:val="23"/>
          <w:szCs w:val="23"/>
        </w:rPr>
        <w:t>yaitu</w:t>
      </w:r>
      <w:proofErr w:type="spellEnd"/>
      <w:r w:rsidRPr="00412B1C">
        <w:rPr>
          <w:rFonts w:ascii="Times New Roman" w:hAnsi="Times New Roman" w:cs="Times New Roman"/>
          <w:sz w:val="23"/>
          <w:szCs w:val="23"/>
        </w:rPr>
        <w:t xml:space="preserve"> PISA. </w:t>
      </w:r>
      <w:proofErr w:type="spellStart"/>
      <w:r w:rsidRPr="00412B1C">
        <w:rPr>
          <w:rFonts w:ascii="Times New Roman" w:hAnsi="Times New Roman" w:cs="Times New Roman"/>
          <w:sz w:val="23"/>
          <w:szCs w:val="23"/>
        </w:rPr>
        <w:t>Survei</w:t>
      </w:r>
      <w:proofErr w:type="spellEnd"/>
      <w:r w:rsidRPr="00412B1C">
        <w:rPr>
          <w:rFonts w:ascii="Times New Roman" w:hAnsi="Times New Roman" w:cs="Times New Roman"/>
          <w:sz w:val="23"/>
          <w:szCs w:val="23"/>
        </w:rPr>
        <w:t xml:space="preserve"> PISA </w:t>
      </w:r>
      <w:proofErr w:type="spellStart"/>
      <w:r w:rsidRPr="00412B1C">
        <w:rPr>
          <w:rFonts w:ascii="Times New Roman" w:hAnsi="Times New Roman" w:cs="Times New Roman"/>
          <w:sz w:val="23"/>
          <w:szCs w:val="23"/>
        </w:rPr>
        <w:t>dilakukan</w:t>
      </w:r>
      <w:proofErr w:type="spellEnd"/>
      <w:r w:rsidRPr="00412B1C">
        <w:rPr>
          <w:rFonts w:ascii="Times New Roman" w:hAnsi="Times New Roman" w:cs="Times New Roman"/>
          <w:sz w:val="23"/>
          <w:szCs w:val="23"/>
        </w:rPr>
        <w:t xml:space="preserve"> pada negara-negara OECD dan negara </w:t>
      </w:r>
      <w:proofErr w:type="spellStart"/>
      <w:r w:rsidRPr="00412B1C">
        <w:rPr>
          <w:rFonts w:ascii="Times New Roman" w:hAnsi="Times New Roman" w:cs="Times New Roman"/>
          <w:sz w:val="23"/>
          <w:szCs w:val="23"/>
        </w:rPr>
        <w:t>mitra</w:t>
      </w:r>
      <w:proofErr w:type="spellEnd"/>
      <w:r w:rsidRPr="00412B1C">
        <w:rPr>
          <w:rFonts w:ascii="Times New Roman" w:hAnsi="Times New Roman" w:cs="Times New Roman"/>
          <w:sz w:val="23"/>
          <w:szCs w:val="23"/>
        </w:rPr>
        <w:t xml:space="preserve">. </w:t>
      </w:r>
    </w:p>
    <w:p w14:paraId="12A1E330" w14:textId="77777777" w:rsidR="00C61168" w:rsidRDefault="00C61168" w:rsidP="00412B1C">
      <w:pPr>
        <w:jc w:val="both"/>
        <w:rPr>
          <w:b/>
          <w:i/>
          <w:sz w:val="23"/>
          <w:szCs w:val="23"/>
        </w:rPr>
      </w:pPr>
    </w:p>
    <w:p w14:paraId="6795698C" w14:textId="442F7105" w:rsidR="00412B1C" w:rsidRPr="00412B1C" w:rsidRDefault="00412B1C" w:rsidP="00412B1C">
      <w:pPr>
        <w:jc w:val="both"/>
        <w:rPr>
          <w:b/>
          <w:i/>
          <w:sz w:val="23"/>
          <w:szCs w:val="23"/>
          <w:lang w:val="en-ID"/>
        </w:rPr>
      </w:pPr>
      <w:r w:rsidRPr="00412B1C">
        <w:rPr>
          <w:b/>
          <w:i/>
          <w:sz w:val="23"/>
          <w:szCs w:val="23"/>
        </w:rPr>
        <w:t>Gambaran U</w:t>
      </w:r>
      <w:r w:rsidRPr="00412B1C">
        <w:rPr>
          <w:b/>
          <w:i/>
          <w:sz w:val="23"/>
          <w:szCs w:val="23"/>
          <w:lang w:val="en-ID"/>
        </w:rPr>
        <w:t xml:space="preserve">mum </w:t>
      </w:r>
      <w:proofErr w:type="spellStart"/>
      <w:r w:rsidRPr="00412B1C">
        <w:rPr>
          <w:b/>
          <w:i/>
          <w:sz w:val="23"/>
          <w:szCs w:val="23"/>
          <w:lang w:val="en-ID"/>
        </w:rPr>
        <w:t>Literasi</w:t>
      </w:r>
      <w:proofErr w:type="spellEnd"/>
      <w:r w:rsidR="00534F1F">
        <w:rPr>
          <w:b/>
          <w:i/>
          <w:sz w:val="23"/>
          <w:szCs w:val="23"/>
          <w:lang w:val="en-ID"/>
        </w:rPr>
        <w:t xml:space="preserve"> </w:t>
      </w:r>
      <w:proofErr w:type="spellStart"/>
      <w:r w:rsidRPr="00412B1C">
        <w:rPr>
          <w:b/>
          <w:i/>
          <w:sz w:val="23"/>
          <w:szCs w:val="23"/>
          <w:lang w:val="en-ID"/>
        </w:rPr>
        <w:t>Internasional</w:t>
      </w:r>
      <w:proofErr w:type="spellEnd"/>
      <w:r w:rsidRPr="00412B1C">
        <w:rPr>
          <w:b/>
          <w:i/>
          <w:sz w:val="23"/>
          <w:szCs w:val="23"/>
          <w:lang w:val="en-ID"/>
        </w:rPr>
        <w:t xml:space="preserve"> dan Indonesia</w:t>
      </w:r>
    </w:p>
    <w:p w14:paraId="69FF1A24" w14:textId="2DFAB380" w:rsidR="00412B1C" w:rsidRPr="00412B1C" w:rsidRDefault="00412B1C" w:rsidP="00665906">
      <w:pPr>
        <w:pStyle w:val="NormalWeb"/>
        <w:tabs>
          <w:tab w:val="left" w:pos="270"/>
        </w:tabs>
        <w:spacing w:before="0" w:beforeAutospacing="0" w:after="0" w:afterAutospacing="0"/>
        <w:jc w:val="both"/>
        <w:rPr>
          <w:b/>
          <w:bCs/>
          <w:i/>
          <w:iCs/>
          <w:sz w:val="23"/>
          <w:szCs w:val="23"/>
        </w:rPr>
      </w:pPr>
      <w:r w:rsidRPr="00412B1C">
        <w:rPr>
          <w:b/>
          <w:bCs/>
          <w:i/>
          <w:iCs/>
          <w:sz w:val="23"/>
          <w:szCs w:val="23"/>
        </w:rPr>
        <w:t xml:space="preserve">a. </w:t>
      </w:r>
      <w:r w:rsidR="00665906">
        <w:rPr>
          <w:b/>
          <w:bCs/>
          <w:i/>
          <w:iCs/>
          <w:sz w:val="23"/>
          <w:szCs w:val="23"/>
        </w:rPr>
        <w:tab/>
      </w:r>
      <w:proofErr w:type="spellStart"/>
      <w:r w:rsidRPr="00412B1C">
        <w:rPr>
          <w:b/>
          <w:bCs/>
          <w:i/>
          <w:iCs/>
          <w:sz w:val="23"/>
          <w:szCs w:val="23"/>
        </w:rPr>
        <w:t>Perkembangan</w:t>
      </w:r>
      <w:proofErr w:type="spellEnd"/>
      <w:r w:rsidR="00534F1F">
        <w:rPr>
          <w:b/>
          <w:bCs/>
          <w:i/>
          <w:iCs/>
          <w:sz w:val="23"/>
          <w:szCs w:val="23"/>
        </w:rPr>
        <w:t xml:space="preserve"> </w:t>
      </w:r>
      <w:proofErr w:type="spellStart"/>
      <w:r w:rsidRPr="00412B1C">
        <w:rPr>
          <w:b/>
          <w:bCs/>
          <w:i/>
          <w:iCs/>
          <w:sz w:val="23"/>
          <w:szCs w:val="23"/>
        </w:rPr>
        <w:t>Studi</w:t>
      </w:r>
      <w:proofErr w:type="spellEnd"/>
      <w:r w:rsidR="00534F1F">
        <w:rPr>
          <w:b/>
          <w:bCs/>
          <w:i/>
          <w:iCs/>
          <w:sz w:val="23"/>
          <w:szCs w:val="23"/>
        </w:rPr>
        <w:t xml:space="preserve"> </w:t>
      </w:r>
      <w:proofErr w:type="spellStart"/>
      <w:r w:rsidRPr="00412B1C">
        <w:rPr>
          <w:b/>
          <w:bCs/>
          <w:i/>
          <w:iCs/>
          <w:sz w:val="23"/>
          <w:szCs w:val="23"/>
        </w:rPr>
        <w:t>Literasi</w:t>
      </w:r>
      <w:proofErr w:type="spellEnd"/>
      <w:r w:rsidR="00534F1F">
        <w:rPr>
          <w:b/>
          <w:bCs/>
          <w:i/>
          <w:iCs/>
          <w:sz w:val="23"/>
          <w:szCs w:val="23"/>
        </w:rPr>
        <w:t xml:space="preserve"> </w:t>
      </w:r>
      <w:proofErr w:type="spellStart"/>
      <w:r w:rsidRPr="00412B1C">
        <w:rPr>
          <w:b/>
          <w:bCs/>
          <w:i/>
          <w:iCs/>
          <w:sz w:val="23"/>
          <w:szCs w:val="23"/>
        </w:rPr>
        <w:t>Internasional</w:t>
      </w:r>
      <w:proofErr w:type="spellEnd"/>
    </w:p>
    <w:p w14:paraId="7A9AC1B3" w14:textId="3BDBC556" w:rsidR="00412B1C" w:rsidRPr="00412B1C" w:rsidRDefault="00412B1C" w:rsidP="00C61168">
      <w:pPr>
        <w:pStyle w:val="NormalWeb"/>
        <w:spacing w:before="0" w:beforeAutospacing="0" w:after="0" w:afterAutospacing="0"/>
        <w:ind w:left="270"/>
        <w:jc w:val="both"/>
        <w:rPr>
          <w:sz w:val="23"/>
          <w:szCs w:val="23"/>
        </w:rPr>
      </w:pPr>
      <w:proofErr w:type="spellStart"/>
      <w:r w:rsidRPr="00412B1C">
        <w:rPr>
          <w:sz w:val="23"/>
          <w:szCs w:val="23"/>
        </w:rPr>
        <w:t>Terdapat</w:t>
      </w:r>
      <w:proofErr w:type="spellEnd"/>
      <w:r w:rsidR="00BB4038">
        <w:rPr>
          <w:sz w:val="23"/>
          <w:szCs w:val="23"/>
        </w:rPr>
        <w:t xml:space="preserve"> </w:t>
      </w:r>
      <w:proofErr w:type="spellStart"/>
      <w:r w:rsidRPr="00412B1C">
        <w:rPr>
          <w:sz w:val="23"/>
          <w:szCs w:val="23"/>
        </w:rPr>
        <w:t>beberapa</w:t>
      </w:r>
      <w:proofErr w:type="spellEnd"/>
      <w:r w:rsidRPr="00412B1C">
        <w:rPr>
          <w:sz w:val="23"/>
          <w:szCs w:val="23"/>
        </w:rPr>
        <w:t xml:space="preserve"> negara yang </w:t>
      </w:r>
      <w:proofErr w:type="spellStart"/>
      <w:r w:rsidRPr="00412B1C">
        <w:rPr>
          <w:sz w:val="23"/>
          <w:szCs w:val="23"/>
        </w:rPr>
        <w:t>selalu</w:t>
      </w:r>
      <w:proofErr w:type="spellEnd"/>
      <w:r w:rsidR="00BB4038">
        <w:rPr>
          <w:sz w:val="23"/>
          <w:szCs w:val="23"/>
        </w:rPr>
        <w:t xml:space="preserve"> </w:t>
      </w:r>
      <w:proofErr w:type="spellStart"/>
      <w:r w:rsidRPr="00412B1C">
        <w:rPr>
          <w:sz w:val="23"/>
          <w:szCs w:val="23"/>
        </w:rPr>
        <w:t>menempati</w:t>
      </w:r>
      <w:proofErr w:type="spellEnd"/>
      <w:r w:rsidR="00BB4038">
        <w:rPr>
          <w:sz w:val="23"/>
          <w:szCs w:val="23"/>
        </w:rPr>
        <w:t xml:space="preserve"> </w:t>
      </w:r>
      <w:proofErr w:type="spellStart"/>
      <w:r w:rsidRPr="00412B1C">
        <w:rPr>
          <w:sz w:val="23"/>
          <w:szCs w:val="23"/>
        </w:rPr>
        <w:t>posisi</w:t>
      </w:r>
      <w:proofErr w:type="spellEnd"/>
      <w:r w:rsidRPr="00412B1C">
        <w:rPr>
          <w:sz w:val="23"/>
          <w:szCs w:val="23"/>
        </w:rPr>
        <w:t xml:space="preserve"> lima </w:t>
      </w:r>
      <w:proofErr w:type="spellStart"/>
      <w:r w:rsidRPr="00412B1C">
        <w:rPr>
          <w:sz w:val="23"/>
          <w:szCs w:val="23"/>
        </w:rPr>
        <w:t>teratas</w:t>
      </w:r>
      <w:proofErr w:type="spellEnd"/>
      <w:r w:rsidRPr="00412B1C">
        <w:rPr>
          <w:sz w:val="23"/>
          <w:szCs w:val="23"/>
        </w:rPr>
        <w:t xml:space="preserve"> pada </w:t>
      </w:r>
      <w:proofErr w:type="spellStart"/>
      <w:r w:rsidRPr="00412B1C">
        <w:rPr>
          <w:sz w:val="23"/>
          <w:szCs w:val="23"/>
        </w:rPr>
        <w:t>hampir</w:t>
      </w:r>
      <w:proofErr w:type="spellEnd"/>
      <w:r w:rsidRPr="00412B1C">
        <w:rPr>
          <w:sz w:val="23"/>
          <w:szCs w:val="23"/>
        </w:rPr>
        <w:t xml:space="preserve"> </w:t>
      </w:r>
      <w:proofErr w:type="spellStart"/>
      <w:r w:rsidRPr="00412B1C">
        <w:rPr>
          <w:sz w:val="23"/>
          <w:szCs w:val="23"/>
        </w:rPr>
        <w:t>setiap</w:t>
      </w:r>
      <w:proofErr w:type="spellEnd"/>
      <w:r w:rsidRPr="00412B1C">
        <w:rPr>
          <w:sz w:val="23"/>
          <w:szCs w:val="23"/>
        </w:rPr>
        <w:t xml:space="preserve"> </w:t>
      </w:r>
      <w:proofErr w:type="spellStart"/>
      <w:r w:rsidRPr="00412B1C">
        <w:rPr>
          <w:sz w:val="23"/>
          <w:szCs w:val="23"/>
        </w:rPr>
        <w:t>peringkat</w:t>
      </w:r>
      <w:proofErr w:type="spellEnd"/>
      <w:r w:rsidRPr="00412B1C">
        <w:rPr>
          <w:sz w:val="23"/>
          <w:szCs w:val="23"/>
        </w:rPr>
        <w:t xml:space="preserve"> </w:t>
      </w:r>
      <w:proofErr w:type="spellStart"/>
      <w:r w:rsidRPr="00412B1C">
        <w:rPr>
          <w:sz w:val="23"/>
          <w:szCs w:val="23"/>
        </w:rPr>
        <w:t>internasional</w:t>
      </w:r>
      <w:proofErr w:type="spellEnd"/>
      <w:r w:rsidRPr="00412B1C">
        <w:rPr>
          <w:sz w:val="23"/>
          <w:szCs w:val="23"/>
        </w:rPr>
        <w:t xml:space="preserve">, negara </w:t>
      </w:r>
      <w:proofErr w:type="spellStart"/>
      <w:r w:rsidRPr="00412B1C">
        <w:rPr>
          <w:sz w:val="23"/>
          <w:szCs w:val="23"/>
        </w:rPr>
        <w:t>tersebut</w:t>
      </w:r>
      <w:proofErr w:type="spellEnd"/>
      <w:r w:rsidRPr="00412B1C">
        <w:rPr>
          <w:sz w:val="23"/>
          <w:szCs w:val="23"/>
        </w:rPr>
        <w:t xml:space="preserve"> </w:t>
      </w:r>
      <w:proofErr w:type="spellStart"/>
      <w:r w:rsidRPr="00412B1C">
        <w:rPr>
          <w:sz w:val="23"/>
          <w:szCs w:val="23"/>
        </w:rPr>
        <w:t>seperti</w:t>
      </w:r>
      <w:proofErr w:type="spellEnd"/>
      <w:r w:rsidRPr="00412B1C">
        <w:rPr>
          <w:sz w:val="23"/>
          <w:szCs w:val="23"/>
        </w:rPr>
        <w:t xml:space="preserve"> China, Singapura, Estonia, </w:t>
      </w:r>
      <w:proofErr w:type="spellStart"/>
      <w:r w:rsidRPr="00412B1C">
        <w:rPr>
          <w:sz w:val="23"/>
          <w:szCs w:val="23"/>
        </w:rPr>
        <w:t>Kanada</w:t>
      </w:r>
      <w:proofErr w:type="spellEnd"/>
      <w:r w:rsidRPr="00412B1C">
        <w:rPr>
          <w:sz w:val="23"/>
          <w:szCs w:val="23"/>
        </w:rPr>
        <w:t xml:space="preserve">, dan Finlandia. </w:t>
      </w:r>
      <w:proofErr w:type="spellStart"/>
      <w:r w:rsidRPr="00412B1C">
        <w:rPr>
          <w:sz w:val="23"/>
          <w:szCs w:val="23"/>
        </w:rPr>
        <w:t>Sedangkan</w:t>
      </w:r>
      <w:proofErr w:type="spellEnd"/>
      <w:r w:rsidRPr="00412B1C">
        <w:rPr>
          <w:sz w:val="23"/>
          <w:szCs w:val="23"/>
        </w:rPr>
        <w:t xml:space="preserve"> negara-negara </w:t>
      </w:r>
      <w:proofErr w:type="spellStart"/>
      <w:r w:rsidRPr="00412B1C">
        <w:rPr>
          <w:sz w:val="23"/>
          <w:szCs w:val="23"/>
        </w:rPr>
        <w:t>Eropa</w:t>
      </w:r>
      <w:proofErr w:type="spellEnd"/>
      <w:r w:rsidRPr="00412B1C">
        <w:rPr>
          <w:sz w:val="23"/>
          <w:szCs w:val="23"/>
        </w:rPr>
        <w:t xml:space="preserve"> yang </w:t>
      </w:r>
      <w:proofErr w:type="spellStart"/>
      <w:r w:rsidRPr="00412B1C">
        <w:rPr>
          <w:sz w:val="23"/>
          <w:szCs w:val="23"/>
        </w:rPr>
        <w:t>merupakan</w:t>
      </w:r>
      <w:proofErr w:type="spellEnd"/>
      <w:r w:rsidRPr="00412B1C">
        <w:rPr>
          <w:sz w:val="23"/>
          <w:szCs w:val="23"/>
        </w:rPr>
        <w:t xml:space="preserve"> negara </w:t>
      </w:r>
      <w:proofErr w:type="spellStart"/>
      <w:r w:rsidRPr="00412B1C">
        <w:rPr>
          <w:sz w:val="23"/>
          <w:szCs w:val="23"/>
        </w:rPr>
        <w:t>anggota</w:t>
      </w:r>
      <w:proofErr w:type="spellEnd"/>
      <w:r w:rsidRPr="00412B1C">
        <w:rPr>
          <w:sz w:val="23"/>
          <w:szCs w:val="23"/>
        </w:rPr>
        <w:t xml:space="preserve"> OECD </w:t>
      </w:r>
      <w:proofErr w:type="spellStart"/>
      <w:r w:rsidRPr="00412B1C">
        <w:rPr>
          <w:sz w:val="23"/>
          <w:szCs w:val="23"/>
        </w:rPr>
        <w:t>berada</w:t>
      </w:r>
      <w:proofErr w:type="spellEnd"/>
      <w:r w:rsidRPr="00412B1C">
        <w:rPr>
          <w:sz w:val="23"/>
          <w:szCs w:val="23"/>
        </w:rPr>
        <w:t xml:space="preserve"> pada </w:t>
      </w:r>
      <w:proofErr w:type="spellStart"/>
      <w:r w:rsidRPr="00412B1C">
        <w:rPr>
          <w:sz w:val="23"/>
          <w:szCs w:val="23"/>
        </w:rPr>
        <w:t>peringkat</w:t>
      </w:r>
      <w:proofErr w:type="spellEnd"/>
      <w:r w:rsidRPr="00412B1C">
        <w:rPr>
          <w:sz w:val="23"/>
          <w:szCs w:val="23"/>
        </w:rPr>
        <w:t xml:space="preserve"> di</w:t>
      </w:r>
      <w:r w:rsidR="009C23A5">
        <w:rPr>
          <w:sz w:val="23"/>
          <w:szCs w:val="23"/>
        </w:rPr>
        <w:t xml:space="preserve"> </w:t>
      </w:r>
      <w:proofErr w:type="spellStart"/>
      <w:r w:rsidRPr="00412B1C">
        <w:rPr>
          <w:sz w:val="23"/>
          <w:szCs w:val="23"/>
        </w:rPr>
        <w:t>bawah</w:t>
      </w:r>
      <w:proofErr w:type="spellEnd"/>
      <w:r w:rsidRPr="00412B1C">
        <w:rPr>
          <w:sz w:val="23"/>
          <w:szCs w:val="23"/>
        </w:rPr>
        <w:t xml:space="preserve"> </w:t>
      </w:r>
      <w:proofErr w:type="spellStart"/>
      <w:r w:rsidRPr="00412B1C">
        <w:rPr>
          <w:sz w:val="23"/>
          <w:szCs w:val="23"/>
        </w:rPr>
        <w:t>sepuluh</w:t>
      </w:r>
      <w:proofErr w:type="spellEnd"/>
      <w:r w:rsidRPr="00412B1C">
        <w:rPr>
          <w:sz w:val="23"/>
          <w:szCs w:val="23"/>
        </w:rPr>
        <w:t xml:space="preserve"> </w:t>
      </w:r>
      <w:proofErr w:type="spellStart"/>
      <w:r w:rsidRPr="00412B1C">
        <w:rPr>
          <w:sz w:val="23"/>
          <w:szCs w:val="23"/>
        </w:rPr>
        <w:t>teratas</w:t>
      </w:r>
      <w:proofErr w:type="spellEnd"/>
      <w:r w:rsidRPr="00412B1C">
        <w:rPr>
          <w:sz w:val="23"/>
          <w:szCs w:val="23"/>
        </w:rPr>
        <w:t xml:space="preserve">, </w:t>
      </w:r>
      <w:proofErr w:type="spellStart"/>
      <w:r w:rsidRPr="00412B1C">
        <w:rPr>
          <w:sz w:val="23"/>
          <w:szCs w:val="23"/>
        </w:rPr>
        <w:t>Inggris</w:t>
      </w:r>
      <w:proofErr w:type="spellEnd"/>
      <w:r w:rsidRPr="00412B1C">
        <w:rPr>
          <w:sz w:val="23"/>
          <w:szCs w:val="23"/>
        </w:rPr>
        <w:t xml:space="preserve"> </w:t>
      </w:r>
      <w:proofErr w:type="spellStart"/>
      <w:r w:rsidRPr="00412B1C">
        <w:rPr>
          <w:sz w:val="23"/>
          <w:szCs w:val="23"/>
        </w:rPr>
        <w:t>berada</w:t>
      </w:r>
      <w:proofErr w:type="spellEnd"/>
      <w:r w:rsidRPr="00412B1C">
        <w:rPr>
          <w:sz w:val="23"/>
          <w:szCs w:val="23"/>
        </w:rPr>
        <w:t xml:space="preserve"> di </w:t>
      </w:r>
      <w:proofErr w:type="spellStart"/>
      <w:r w:rsidRPr="00412B1C">
        <w:rPr>
          <w:sz w:val="23"/>
          <w:szCs w:val="23"/>
        </w:rPr>
        <w:t>peringkat</w:t>
      </w:r>
      <w:proofErr w:type="spellEnd"/>
      <w:r w:rsidRPr="00412B1C">
        <w:rPr>
          <w:sz w:val="23"/>
          <w:szCs w:val="23"/>
        </w:rPr>
        <w:t xml:space="preserve"> 14, </w:t>
      </w:r>
      <w:proofErr w:type="spellStart"/>
      <w:r w:rsidRPr="00412B1C">
        <w:rPr>
          <w:sz w:val="23"/>
          <w:szCs w:val="23"/>
        </w:rPr>
        <w:t>Jerman</w:t>
      </w:r>
      <w:proofErr w:type="spellEnd"/>
      <w:r w:rsidRPr="00412B1C">
        <w:rPr>
          <w:sz w:val="23"/>
          <w:szCs w:val="23"/>
        </w:rPr>
        <w:t xml:space="preserve"> </w:t>
      </w:r>
      <w:proofErr w:type="spellStart"/>
      <w:r w:rsidRPr="00412B1C">
        <w:rPr>
          <w:sz w:val="23"/>
          <w:szCs w:val="23"/>
        </w:rPr>
        <w:t>peringkat</w:t>
      </w:r>
      <w:proofErr w:type="spellEnd"/>
      <w:r w:rsidRPr="00412B1C">
        <w:rPr>
          <w:sz w:val="23"/>
          <w:szCs w:val="23"/>
        </w:rPr>
        <w:t xml:space="preserve"> </w:t>
      </w:r>
      <w:proofErr w:type="spellStart"/>
      <w:r w:rsidRPr="00412B1C">
        <w:rPr>
          <w:sz w:val="23"/>
          <w:szCs w:val="23"/>
        </w:rPr>
        <w:t>ke</w:t>
      </w:r>
      <w:proofErr w:type="spellEnd"/>
      <w:r w:rsidRPr="00412B1C">
        <w:rPr>
          <w:sz w:val="23"/>
          <w:szCs w:val="23"/>
        </w:rPr>
        <w:t xml:space="preserve"> 20, dan </w:t>
      </w:r>
      <w:proofErr w:type="spellStart"/>
      <w:r w:rsidRPr="00412B1C">
        <w:rPr>
          <w:sz w:val="23"/>
          <w:szCs w:val="23"/>
        </w:rPr>
        <w:t>Perancis</w:t>
      </w:r>
      <w:proofErr w:type="spellEnd"/>
      <w:r w:rsidRPr="00412B1C">
        <w:rPr>
          <w:sz w:val="23"/>
          <w:szCs w:val="23"/>
        </w:rPr>
        <w:t xml:space="preserve"> </w:t>
      </w:r>
      <w:proofErr w:type="spellStart"/>
      <w:r w:rsidRPr="00412B1C">
        <w:rPr>
          <w:sz w:val="23"/>
          <w:szCs w:val="23"/>
        </w:rPr>
        <w:t>peringkat</w:t>
      </w:r>
      <w:proofErr w:type="spellEnd"/>
      <w:r w:rsidRPr="00412B1C">
        <w:rPr>
          <w:sz w:val="23"/>
          <w:szCs w:val="23"/>
        </w:rPr>
        <w:t xml:space="preserve"> </w:t>
      </w:r>
      <w:proofErr w:type="spellStart"/>
      <w:r w:rsidRPr="00412B1C">
        <w:rPr>
          <w:sz w:val="23"/>
          <w:szCs w:val="23"/>
        </w:rPr>
        <w:t>ke</w:t>
      </w:r>
      <w:proofErr w:type="spellEnd"/>
      <w:r w:rsidRPr="00412B1C">
        <w:rPr>
          <w:sz w:val="23"/>
          <w:szCs w:val="23"/>
        </w:rPr>
        <w:t xml:space="preserve"> 23. </w:t>
      </w:r>
      <w:proofErr w:type="spellStart"/>
      <w:r w:rsidRPr="00412B1C">
        <w:rPr>
          <w:sz w:val="23"/>
          <w:szCs w:val="23"/>
        </w:rPr>
        <w:t>Selain</w:t>
      </w:r>
      <w:proofErr w:type="spellEnd"/>
      <w:r w:rsidRPr="00412B1C">
        <w:rPr>
          <w:sz w:val="23"/>
          <w:szCs w:val="23"/>
        </w:rPr>
        <w:t xml:space="preserve"> </w:t>
      </w:r>
      <w:proofErr w:type="spellStart"/>
      <w:r w:rsidRPr="00412B1C">
        <w:rPr>
          <w:sz w:val="23"/>
          <w:szCs w:val="23"/>
        </w:rPr>
        <w:t>itu</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negara Amerika </w:t>
      </w:r>
      <w:proofErr w:type="spellStart"/>
      <w:r w:rsidRPr="00412B1C">
        <w:rPr>
          <w:sz w:val="23"/>
          <w:szCs w:val="23"/>
        </w:rPr>
        <w:t>Serikat</w:t>
      </w:r>
      <w:proofErr w:type="spellEnd"/>
      <w:r w:rsidR="00B61F7C">
        <w:rPr>
          <w:sz w:val="23"/>
          <w:szCs w:val="23"/>
        </w:rPr>
        <w:t xml:space="preserve"> </w:t>
      </w:r>
      <w:proofErr w:type="spellStart"/>
      <w:r w:rsidRPr="00412B1C">
        <w:rPr>
          <w:sz w:val="23"/>
          <w:szCs w:val="23"/>
        </w:rPr>
        <w:t>berada</w:t>
      </w:r>
      <w:proofErr w:type="spellEnd"/>
      <w:r w:rsidRPr="00412B1C">
        <w:rPr>
          <w:sz w:val="23"/>
          <w:szCs w:val="23"/>
        </w:rPr>
        <w:t xml:space="preserve"> pada </w:t>
      </w:r>
      <w:proofErr w:type="spellStart"/>
      <w:r w:rsidRPr="00412B1C">
        <w:rPr>
          <w:sz w:val="23"/>
          <w:szCs w:val="23"/>
        </w:rPr>
        <w:t>peringkatke</w:t>
      </w:r>
      <w:proofErr w:type="spellEnd"/>
      <w:r w:rsidRPr="00412B1C">
        <w:rPr>
          <w:sz w:val="23"/>
          <w:szCs w:val="23"/>
        </w:rPr>
        <w:t xml:space="preserve"> 13.</w:t>
      </w:r>
    </w:p>
    <w:p w14:paraId="1E05DC14" w14:textId="77777777" w:rsidR="00412B1C" w:rsidRPr="00412B1C" w:rsidRDefault="00412B1C" w:rsidP="00C61168">
      <w:pPr>
        <w:pStyle w:val="NormalWeb"/>
        <w:spacing w:before="0" w:beforeAutospacing="0" w:after="0" w:afterAutospacing="0"/>
        <w:ind w:left="270"/>
        <w:jc w:val="both"/>
        <w:rPr>
          <w:sz w:val="23"/>
          <w:szCs w:val="23"/>
        </w:rPr>
      </w:pPr>
    </w:p>
    <w:p w14:paraId="61D89C0B" w14:textId="10D9A491" w:rsidR="00412B1C" w:rsidRPr="00412B1C" w:rsidRDefault="00412B1C" w:rsidP="00C61168">
      <w:pPr>
        <w:pStyle w:val="NormalWeb"/>
        <w:spacing w:before="0" w:beforeAutospacing="0" w:after="0" w:afterAutospacing="0"/>
        <w:ind w:left="270"/>
        <w:jc w:val="both"/>
        <w:rPr>
          <w:sz w:val="23"/>
          <w:szCs w:val="23"/>
        </w:rPr>
      </w:pPr>
      <w:proofErr w:type="spellStart"/>
      <w:r w:rsidRPr="00412B1C">
        <w:rPr>
          <w:sz w:val="23"/>
          <w:szCs w:val="23"/>
        </w:rPr>
        <w:t>Sementara</w:t>
      </w:r>
      <w:proofErr w:type="spellEnd"/>
      <w:r w:rsidR="00BB4038">
        <w:rPr>
          <w:sz w:val="23"/>
          <w:szCs w:val="23"/>
        </w:rPr>
        <w:t xml:space="preserve"> </w:t>
      </w:r>
      <w:proofErr w:type="spellStart"/>
      <w:r w:rsidRPr="00412B1C">
        <w:rPr>
          <w:sz w:val="23"/>
          <w:szCs w:val="23"/>
        </w:rPr>
        <w:t>itu</w:t>
      </w:r>
      <w:proofErr w:type="spellEnd"/>
      <w:r w:rsidRPr="00412B1C">
        <w:rPr>
          <w:sz w:val="23"/>
          <w:szCs w:val="23"/>
        </w:rPr>
        <w:t xml:space="preserve"> juga </w:t>
      </w:r>
      <w:proofErr w:type="spellStart"/>
      <w:r w:rsidRPr="00412B1C">
        <w:rPr>
          <w:sz w:val="23"/>
          <w:szCs w:val="23"/>
        </w:rPr>
        <w:t>terdapat</w:t>
      </w:r>
      <w:proofErr w:type="spellEnd"/>
      <w:r w:rsidRPr="00412B1C">
        <w:rPr>
          <w:sz w:val="23"/>
          <w:szCs w:val="23"/>
        </w:rPr>
        <w:t xml:space="preserve"> negara-negara yang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tingkat</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yang </w:t>
      </w:r>
      <w:proofErr w:type="spellStart"/>
      <w:r w:rsidRPr="00412B1C">
        <w:rPr>
          <w:sz w:val="23"/>
          <w:szCs w:val="23"/>
        </w:rPr>
        <w:t>rendah</w:t>
      </w:r>
      <w:proofErr w:type="spellEnd"/>
      <w:r w:rsidRPr="00412B1C">
        <w:rPr>
          <w:sz w:val="23"/>
          <w:szCs w:val="23"/>
        </w:rPr>
        <w:t xml:space="preserve"> </w:t>
      </w:r>
      <w:proofErr w:type="spellStart"/>
      <w:r w:rsidRPr="00412B1C">
        <w:rPr>
          <w:sz w:val="23"/>
          <w:szCs w:val="23"/>
        </w:rPr>
        <w:t>menurut</w:t>
      </w:r>
      <w:proofErr w:type="spellEnd"/>
      <w:r w:rsidRPr="00412B1C">
        <w:rPr>
          <w:sz w:val="23"/>
          <w:szCs w:val="23"/>
        </w:rPr>
        <w:t xml:space="preserve"> OECD. Filipina </w:t>
      </w:r>
      <w:proofErr w:type="spellStart"/>
      <w:r w:rsidRPr="00412B1C">
        <w:rPr>
          <w:sz w:val="23"/>
          <w:szCs w:val="23"/>
        </w:rPr>
        <w:t>berada</w:t>
      </w:r>
      <w:proofErr w:type="spellEnd"/>
      <w:r w:rsidRPr="00412B1C">
        <w:rPr>
          <w:sz w:val="23"/>
          <w:szCs w:val="23"/>
        </w:rPr>
        <w:t xml:space="preserve"> pada </w:t>
      </w:r>
      <w:proofErr w:type="spellStart"/>
      <w:r w:rsidRPr="00412B1C">
        <w:rPr>
          <w:sz w:val="23"/>
          <w:szCs w:val="23"/>
        </w:rPr>
        <w:t>urutan</w:t>
      </w:r>
      <w:proofErr w:type="spellEnd"/>
      <w:r w:rsidRPr="00412B1C">
        <w:rPr>
          <w:sz w:val="23"/>
          <w:szCs w:val="23"/>
        </w:rPr>
        <w:t xml:space="preserve"> </w:t>
      </w:r>
      <w:proofErr w:type="spellStart"/>
      <w:r w:rsidRPr="00412B1C">
        <w:rPr>
          <w:sz w:val="23"/>
          <w:szCs w:val="23"/>
        </w:rPr>
        <w:t>terakhir</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kemampuan</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340 </w:t>
      </w:r>
      <w:proofErr w:type="spellStart"/>
      <w:r w:rsidRPr="00412B1C">
        <w:rPr>
          <w:sz w:val="23"/>
          <w:szCs w:val="23"/>
        </w:rPr>
        <w:t>poin</w:t>
      </w:r>
      <w:proofErr w:type="spellEnd"/>
      <w:r w:rsidRPr="00412B1C">
        <w:rPr>
          <w:sz w:val="23"/>
          <w:szCs w:val="23"/>
        </w:rPr>
        <w:t xml:space="preserve">. </w:t>
      </w:r>
      <w:proofErr w:type="spellStart"/>
      <w:r w:rsidRPr="00412B1C">
        <w:rPr>
          <w:sz w:val="23"/>
          <w:szCs w:val="23"/>
        </w:rPr>
        <w:t>Posisi</w:t>
      </w:r>
      <w:proofErr w:type="spellEnd"/>
      <w:r w:rsidRPr="00412B1C">
        <w:rPr>
          <w:sz w:val="23"/>
          <w:szCs w:val="23"/>
        </w:rPr>
        <w:t xml:space="preserve"> </w:t>
      </w:r>
      <w:proofErr w:type="spellStart"/>
      <w:r w:rsidRPr="00412B1C">
        <w:rPr>
          <w:sz w:val="23"/>
          <w:szCs w:val="23"/>
        </w:rPr>
        <w:t>kedua</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Republik</w:t>
      </w:r>
      <w:proofErr w:type="spellEnd"/>
      <w:r w:rsidRPr="00412B1C">
        <w:rPr>
          <w:sz w:val="23"/>
          <w:szCs w:val="23"/>
        </w:rPr>
        <w:t xml:space="preserve"> Dominika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342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Sekolah</w:t>
      </w:r>
      <w:proofErr w:type="spellEnd"/>
      <w:r w:rsidRPr="00412B1C">
        <w:rPr>
          <w:sz w:val="23"/>
          <w:szCs w:val="23"/>
        </w:rPr>
        <w:t xml:space="preserve"> negeri di </w:t>
      </w:r>
      <w:proofErr w:type="spellStart"/>
      <w:r w:rsidRPr="00412B1C">
        <w:rPr>
          <w:sz w:val="23"/>
          <w:szCs w:val="23"/>
        </w:rPr>
        <w:t>Republik</w:t>
      </w:r>
      <w:proofErr w:type="spellEnd"/>
      <w:r w:rsidRPr="00412B1C">
        <w:rPr>
          <w:sz w:val="23"/>
          <w:szCs w:val="23"/>
        </w:rPr>
        <w:t xml:space="preserve"> Dominika </w:t>
      </w:r>
      <w:proofErr w:type="spellStart"/>
      <w:r w:rsidRPr="00412B1C">
        <w:rPr>
          <w:sz w:val="23"/>
          <w:szCs w:val="23"/>
        </w:rPr>
        <w:t>masih</w:t>
      </w:r>
      <w:proofErr w:type="spellEnd"/>
      <w:r w:rsidRPr="00412B1C">
        <w:rPr>
          <w:sz w:val="23"/>
          <w:szCs w:val="23"/>
        </w:rPr>
        <w:t xml:space="preserve"> </w:t>
      </w:r>
      <w:proofErr w:type="spellStart"/>
      <w:r w:rsidRPr="00412B1C">
        <w:rPr>
          <w:sz w:val="23"/>
          <w:szCs w:val="23"/>
        </w:rPr>
        <w:t>kekurangan</w:t>
      </w:r>
      <w:proofErr w:type="spellEnd"/>
      <w:r w:rsidRPr="00412B1C">
        <w:rPr>
          <w:sz w:val="23"/>
          <w:szCs w:val="23"/>
        </w:rPr>
        <w:t xml:space="preserve"> </w:t>
      </w:r>
      <w:proofErr w:type="spellStart"/>
      <w:r w:rsidRPr="00412B1C">
        <w:rPr>
          <w:sz w:val="23"/>
          <w:szCs w:val="23"/>
        </w:rPr>
        <w:t>tenaga</w:t>
      </w:r>
      <w:proofErr w:type="spellEnd"/>
      <w:r w:rsidRPr="00412B1C">
        <w:rPr>
          <w:sz w:val="23"/>
          <w:szCs w:val="23"/>
        </w:rPr>
        <w:t xml:space="preserve"> </w:t>
      </w:r>
      <w:proofErr w:type="spellStart"/>
      <w:r w:rsidRPr="00412B1C">
        <w:rPr>
          <w:sz w:val="23"/>
          <w:szCs w:val="23"/>
        </w:rPr>
        <w:t>pengajar</w:t>
      </w:r>
      <w:proofErr w:type="spellEnd"/>
      <w:r w:rsidRPr="00412B1C">
        <w:rPr>
          <w:sz w:val="23"/>
          <w:szCs w:val="23"/>
        </w:rPr>
        <w:t xml:space="preserve"> dan pada </w:t>
      </w:r>
      <w:proofErr w:type="spellStart"/>
      <w:r w:rsidRPr="00412B1C">
        <w:rPr>
          <w:sz w:val="23"/>
          <w:szCs w:val="23"/>
        </w:rPr>
        <w:t>setiap</w:t>
      </w:r>
      <w:proofErr w:type="spellEnd"/>
      <w:r w:rsidRPr="00412B1C">
        <w:rPr>
          <w:sz w:val="23"/>
          <w:szCs w:val="23"/>
        </w:rPr>
        <w:t xml:space="preserve"> </w:t>
      </w:r>
      <w:proofErr w:type="spellStart"/>
      <w:r w:rsidRPr="00412B1C">
        <w:rPr>
          <w:sz w:val="23"/>
          <w:szCs w:val="23"/>
        </w:rPr>
        <w:t>ruang</w:t>
      </w:r>
      <w:proofErr w:type="spellEnd"/>
      <w:r w:rsidRPr="00412B1C">
        <w:rPr>
          <w:sz w:val="23"/>
          <w:szCs w:val="23"/>
        </w:rPr>
        <w:t xml:space="preserve"> </w:t>
      </w:r>
      <w:proofErr w:type="spellStart"/>
      <w:r w:rsidRPr="00412B1C">
        <w:rPr>
          <w:sz w:val="23"/>
          <w:szCs w:val="23"/>
        </w:rPr>
        <w:t>kelas</w:t>
      </w:r>
      <w:proofErr w:type="spellEnd"/>
      <w:r w:rsidRPr="00412B1C">
        <w:rPr>
          <w:sz w:val="23"/>
          <w:szCs w:val="23"/>
        </w:rPr>
        <w:t xml:space="preserve"> </w:t>
      </w:r>
      <w:proofErr w:type="spellStart"/>
      <w:r w:rsidRPr="00412B1C">
        <w:rPr>
          <w:sz w:val="23"/>
          <w:szCs w:val="23"/>
        </w:rPr>
        <w:t>diisi</w:t>
      </w:r>
      <w:proofErr w:type="spellEnd"/>
      <w:r w:rsidRPr="00412B1C">
        <w:rPr>
          <w:sz w:val="23"/>
          <w:szCs w:val="23"/>
        </w:rPr>
        <w:t xml:space="preserve"> oleh </w:t>
      </w:r>
      <w:proofErr w:type="spellStart"/>
      <w:r w:rsidRPr="00412B1C">
        <w:rPr>
          <w:sz w:val="23"/>
          <w:szCs w:val="23"/>
        </w:rPr>
        <w:t>banyak</w:t>
      </w:r>
      <w:proofErr w:type="spellEnd"/>
      <w:r w:rsidRPr="00412B1C">
        <w:rPr>
          <w:sz w:val="23"/>
          <w:szCs w:val="23"/>
        </w:rPr>
        <w:t xml:space="preserve"> murid, </w:t>
      </w:r>
      <w:proofErr w:type="spellStart"/>
      <w:r w:rsidRPr="00412B1C">
        <w:rPr>
          <w:sz w:val="23"/>
          <w:szCs w:val="23"/>
        </w:rPr>
        <w:t>sehingga</w:t>
      </w:r>
      <w:proofErr w:type="spellEnd"/>
      <w:r w:rsidRPr="00412B1C">
        <w:rPr>
          <w:sz w:val="23"/>
          <w:szCs w:val="23"/>
        </w:rPr>
        <w:t xml:space="preserve"> </w:t>
      </w:r>
      <w:proofErr w:type="spellStart"/>
      <w:r w:rsidRPr="00412B1C">
        <w:rPr>
          <w:sz w:val="23"/>
          <w:szCs w:val="23"/>
        </w:rPr>
        <w:t>kurang</w:t>
      </w:r>
      <w:proofErr w:type="spellEnd"/>
      <w:r w:rsidRPr="00412B1C">
        <w:rPr>
          <w:sz w:val="23"/>
          <w:szCs w:val="23"/>
        </w:rPr>
        <w:t xml:space="preserve"> </w:t>
      </w:r>
      <w:proofErr w:type="spellStart"/>
      <w:r w:rsidRPr="00412B1C">
        <w:rPr>
          <w:sz w:val="23"/>
          <w:szCs w:val="23"/>
        </w:rPr>
        <w:t>efektif</w:t>
      </w:r>
      <w:proofErr w:type="spellEnd"/>
      <w:r w:rsidRPr="00412B1C">
        <w:rPr>
          <w:sz w:val="23"/>
          <w:szCs w:val="23"/>
        </w:rPr>
        <w:t xml:space="preserve">. </w:t>
      </w:r>
      <w:proofErr w:type="spellStart"/>
      <w:r w:rsidRPr="00412B1C">
        <w:rPr>
          <w:sz w:val="23"/>
          <w:szCs w:val="23"/>
        </w:rPr>
        <w:t>Ketiga</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negara Kosovo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353 yang </w:t>
      </w:r>
      <w:proofErr w:type="spellStart"/>
      <w:r w:rsidRPr="00412B1C">
        <w:rPr>
          <w:sz w:val="23"/>
          <w:szCs w:val="23"/>
        </w:rPr>
        <w:t>setara</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negara Lebanon. </w:t>
      </w:r>
      <w:proofErr w:type="spellStart"/>
      <w:r w:rsidRPr="00412B1C">
        <w:rPr>
          <w:sz w:val="23"/>
          <w:szCs w:val="23"/>
        </w:rPr>
        <w:t>Keempat</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negara Lebanon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353. </w:t>
      </w:r>
      <w:proofErr w:type="spellStart"/>
      <w:r w:rsidRPr="00412B1C">
        <w:rPr>
          <w:sz w:val="23"/>
          <w:szCs w:val="23"/>
        </w:rPr>
        <w:t>Kelima</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Maroko</w:t>
      </w:r>
      <w:proofErr w:type="spellEnd"/>
      <w:r w:rsidRPr="00412B1C">
        <w:rPr>
          <w:sz w:val="23"/>
          <w:szCs w:val="23"/>
        </w:rPr>
        <w:t xml:space="preserve"> yang </w:t>
      </w:r>
      <w:proofErr w:type="spellStart"/>
      <w:r w:rsidRPr="00412B1C">
        <w:rPr>
          <w:sz w:val="23"/>
          <w:szCs w:val="23"/>
        </w:rPr>
        <w:t>merupakan</w:t>
      </w:r>
      <w:proofErr w:type="spellEnd"/>
      <w:r w:rsidRPr="00412B1C">
        <w:rPr>
          <w:sz w:val="23"/>
          <w:szCs w:val="23"/>
        </w:rPr>
        <w:t xml:space="preserve"> salah </w:t>
      </w:r>
      <w:proofErr w:type="spellStart"/>
      <w:r w:rsidRPr="00412B1C">
        <w:rPr>
          <w:sz w:val="23"/>
          <w:szCs w:val="23"/>
        </w:rPr>
        <w:t>satu</w:t>
      </w:r>
      <w:proofErr w:type="spellEnd"/>
      <w:r w:rsidRPr="00412B1C">
        <w:rPr>
          <w:sz w:val="23"/>
          <w:szCs w:val="23"/>
        </w:rPr>
        <w:t xml:space="preserve"> negara </w:t>
      </w:r>
      <w:proofErr w:type="spellStart"/>
      <w:r w:rsidRPr="00412B1C">
        <w:rPr>
          <w:sz w:val="23"/>
          <w:szCs w:val="23"/>
        </w:rPr>
        <w:t>ekonomi</w:t>
      </w:r>
      <w:proofErr w:type="spellEnd"/>
      <w:r w:rsidRPr="00412B1C">
        <w:rPr>
          <w:sz w:val="23"/>
          <w:szCs w:val="23"/>
        </w:rPr>
        <w:t xml:space="preserve"> </w:t>
      </w:r>
      <w:proofErr w:type="spellStart"/>
      <w:r w:rsidRPr="00412B1C">
        <w:rPr>
          <w:sz w:val="23"/>
          <w:szCs w:val="23"/>
        </w:rPr>
        <w:t>terbesar</w:t>
      </w:r>
      <w:proofErr w:type="spellEnd"/>
      <w:r w:rsidRPr="00412B1C">
        <w:rPr>
          <w:sz w:val="23"/>
          <w:szCs w:val="23"/>
        </w:rPr>
        <w:t xml:space="preserve"> di Afrika,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adalahh</w:t>
      </w:r>
      <w:proofErr w:type="spellEnd"/>
      <w:r w:rsidRPr="00412B1C">
        <w:rPr>
          <w:sz w:val="23"/>
          <w:szCs w:val="23"/>
        </w:rPr>
        <w:t xml:space="preserve"> 359. </w:t>
      </w:r>
      <w:proofErr w:type="spellStart"/>
      <w:r w:rsidRPr="00412B1C">
        <w:rPr>
          <w:sz w:val="23"/>
          <w:szCs w:val="23"/>
        </w:rPr>
        <w:t>Keenam</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negara Indonesia yang </w:t>
      </w:r>
      <w:proofErr w:type="spellStart"/>
      <w:r w:rsidRPr="00412B1C">
        <w:rPr>
          <w:sz w:val="23"/>
          <w:szCs w:val="23"/>
        </w:rPr>
        <w:t>mengalami</w:t>
      </w:r>
      <w:proofErr w:type="spellEnd"/>
      <w:r w:rsidRPr="00412B1C">
        <w:rPr>
          <w:sz w:val="23"/>
          <w:szCs w:val="23"/>
        </w:rPr>
        <w:t xml:space="preserve"> </w:t>
      </w:r>
      <w:proofErr w:type="spellStart"/>
      <w:r w:rsidRPr="00412B1C">
        <w:rPr>
          <w:sz w:val="23"/>
          <w:szCs w:val="23"/>
        </w:rPr>
        <w:t>penurunan</w:t>
      </w:r>
      <w:proofErr w:type="spellEnd"/>
      <w:r w:rsidRPr="00412B1C">
        <w:rPr>
          <w:sz w:val="23"/>
          <w:szCs w:val="23"/>
        </w:rPr>
        <w:t xml:space="preserve"> </w:t>
      </w:r>
      <w:proofErr w:type="spellStart"/>
      <w:r w:rsidRPr="00412B1C">
        <w:rPr>
          <w:sz w:val="23"/>
          <w:szCs w:val="23"/>
        </w:rPr>
        <w:t>kemampuan</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371 yang </w:t>
      </w:r>
      <w:proofErr w:type="spellStart"/>
      <w:r w:rsidRPr="00412B1C">
        <w:rPr>
          <w:sz w:val="23"/>
          <w:szCs w:val="23"/>
        </w:rPr>
        <w:t>sebelumnya</w:t>
      </w:r>
      <w:proofErr w:type="spellEnd"/>
      <w:r w:rsidRPr="00412B1C">
        <w:rPr>
          <w:sz w:val="23"/>
          <w:szCs w:val="23"/>
        </w:rPr>
        <w:t xml:space="preserve"> pada </w:t>
      </w:r>
      <w:proofErr w:type="spellStart"/>
      <w:r w:rsidRPr="00412B1C">
        <w:rPr>
          <w:sz w:val="23"/>
          <w:szCs w:val="23"/>
        </w:rPr>
        <w:t>tahun</w:t>
      </w:r>
      <w:proofErr w:type="spellEnd"/>
      <w:r w:rsidRPr="00412B1C">
        <w:rPr>
          <w:sz w:val="23"/>
          <w:szCs w:val="23"/>
        </w:rPr>
        <w:t xml:space="preserve"> 2012 </w:t>
      </w:r>
      <w:proofErr w:type="spellStart"/>
      <w:r w:rsidRPr="00412B1C">
        <w:rPr>
          <w:sz w:val="23"/>
          <w:szCs w:val="23"/>
        </w:rPr>
        <w:t>mendapat</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384. </w:t>
      </w:r>
      <w:proofErr w:type="spellStart"/>
      <w:r w:rsidRPr="00412B1C">
        <w:rPr>
          <w:sz w:val="23"/>
          <w:szCs w:val="23"/>
        </w:rPr>
        <w:t>Ketujuh</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Panama yang </w:t>
      </w:r>
      <w:proofErr w:type="spellStart"/>
      <w:r w:rsidRPr="00412B1C">
        <w:rPr>
          <w:sz w:val="23"/>
          <w:szCs w:val="23"/>
        </w:rPr>
        <w:t>mendapat</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sebesar</w:t>
      </w:r>
      <w:proofErr w:type="spellEnd"/>
      <w:r w:rsidRPr="00412B1C">
        <w:rPr>
          <w:sz w:val="23"/>
          <w:szCs w:val="23"/>
        </w:rPr>
        <w:t xml:space="preserve"> 377. </w:t>
      </w:r>
      <w:proofErr w:type="spellStart"/>
      <w:r w:rsidRPr="00412B1C">
        <w:rPr>
          <w:sz w:val="23"/>
          <w:szCs w:val="23"/>
        </w:rPr>
        <w:t>Kedelapan</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negara Georgia yang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lastRenderedPageBreak/>
        <w:t>kemampuan</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berbeda</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negara </w:t>
      </w:r>
      <w:proofErr w:type="spellStart"/>
      <w:r w:rsidRPr="00412B1C">
        <w:rPr>
          <w:sz w:val="23"/>
          <w:szCs w:val="23"/>
        </w:rPr>
        <w:t>tetangganya</w:t>
      </w:r>
      <w:proofErr w:type="spellEnd"/>
      <w:r w:rsidRPr="00412B1C">
        <w:rPr>
          <w:sz w:val="23"/>
          <w:szCs w:val="23"/>
        </w:rPr>
        <w:t xml:space="preserve"> di </w:t>
      </w:r>
      <w:proofErr w:type="spellStart"/>
      <w:r w:rsidRPr="00412B1C">
        <w:rPr>
          <w:sz w:val="23"/>
          <w:szCs w:val="23"/>
        </w:rPr>
        <w:t>Eropa</w:t>
      </w:r>
      <w:proofErr w:type="spellEnd"/>
      <w:r w:rsidRPr="00412B1C">
        <w:rPr>
          <w:sz w:val="23"/>
          <w:szCs w:val="23"/>
        </w:rPr>
        <w:t xml:space="preserve"> Timur. </w:t>
      </w:r>
      <w:proofErr w:type="spellStart"/>
      <w:r w:rsidRPr="00412B1C">
        <w:rPr>
          <w:sz w:val="23"/>
          <w:szCs w:val="23"/>
        </w:rPr>
        <w:t>Terakhir</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Kazakhstan yang </w:t>
      </w:r>
      <w:proofErr w:type="spellStart"/>
      <w:r w:rsidRPr="00412B1C">
        <w:rPr>
          <w:sz w:val="23"/>
          <w:szCs w:val="23"/>
        </w:rPr>
        <w:t>memiliki</w:t>
      </w:r>
      <w:proofErr w:type="spellEnd"/>
      <w:r w:rsidR="004617F5">
        <w:rPr>
          <w:sz w:val="23"/>
          <w:szCs w:val="23"/>
        </w:rPr>
        <w:t xml:space="preserve"> </w:t>
      </w:r>
      <w:proofErr w:type="spellStart"/>
      <w:r w:rsidRPr="00412B1C">
        <w:rPr>
          <w:sz w:val="23"/>
          <w:szCs w:val="23"/>
        </w:rPr>
        <w:t>skor</w:t>
      </w:r>
      <w:proofErr w:type="spellEnd"/>
      <w:r w:rsidRPr="00412B1C">
        <w:rPr>
          <w:sz w:val="23"/>
          <w:szCs w:val="23"/>
        </w:rPr>
        <w:t xml:space="preserve"> 380 </w:t>
      </w:r>
      <w:proofErr w:type="spellStart"/>
      <w:r w:rsidRPr="00412B1C">
        <w:rPr>
          <w:sz w:val="23"/>
          <w:szCs w:val="23"/>
        </w:rPr>
        <w:t>untuk</w:t>
      </w:r>
      <w:proofErr w:type="spellEnd"/>
      <w:r w:rsidR="004617F5">
        <w:rPr>
          <w:sz w:val="23"/>
          <w:szCs w:val="23"/>
        </w:rPr>
        <w:t xml:space="preserve"> </w:t>
      </w:r>
      <w:proofErr w:type="spellStart"/>
      <w:r w:rsidRPr="00412B1C">
        <w:rPr>
          <w:sz w:val="23"/>
          <w:szCs w:val="23"/>
        </w:rPr>
        <w:t>kemampuan</w:t>
      </w:r>
      <w:proofErr w:type="spellEnd"/>
      <w:r w:rsidR="004617F5">
        <w:rPr>
          <w:sz w:val="23"/>
          <w:szCs w:val="23"/>
        </w:rPr>
        <w:t xml:space="preserve"> </w:t>
      </w:r>
      <w:proofErr w:type="spellStart"/>
      <w:r w:rsidRPr="00412B1C">
        <w:rPr>
          <w:sz w:val="23"/>
          <w:szCs w:val="23"/>
        </w:rPr>
        <w:t>membaca</w:t>
      </w:r>
      <w:proofErr w:type="spellEnd"/>
      <w:r w:rsidRPr="00412B1C">
        <w:rPr>
          <w:sz w:val="23"/>
          <w:szCs w:val="23"/>
        </w:rPr>
        <w:t>.</w:t>
      </w:r>
    </w:p>
    <w:p w14:paraId="4DE7355A" w14:textId="77777777" w:rsidR="00412B1C" w:rsidRPr="00412B1C" w:rsidRDefault="00412B1C" w:rsidP="00C61168">
      <w:pPr>
        <w:pStyle w:val="NormalWeb"/>
        <w:spacing w:before="0" w:beforeAutospacing="0" w:after="0" w:afterAutospacing="0"/>
        <w:ind w:left="270"/>
        <w:jc w:val="both"/>
        <w:rPr>
          <w:sz w:val="23"/>
          <w:szCs w:val="23"/>
        </w:rPr>
      </w:pPr>
    </w:p>
    <w:p w14:paraId="39F691FE" w14:textId="088AFCE9" w:rsidR="00412B1C" w:rsidRPr="00412B1C" w:rsidRDefault="00412B1C" w:rsidP="00C61168">
      <w:pPr>
        <w:pStyle w:val="NormalWeb"/>
        <w:spacing w:before="0" w:beforeAutospacing="0" w:after="0" w:afterAutospacing="0"/>
        <w:ind w:left="270"/>
        <w:jc w:val="both"/>
        <w:rPr>
          <w:sz w:val="23"/>
          <w:szCs w:val="23"/>
        </w:rPr>
      </w:pPr>
      <w:r w:rsidRPr="00412B1C">
        <w:rPr>
          <w:sz w:val="23"/>
          <w:szCs w:val="23"/>
        </w:rPr>
        <w:t xml:space="preserve">China </w:t>
      </w:r>
      <w:proofErr w:type="spellStart"/>
      <w:r w:rsidRPr="00412B1C">
        <w:rPr>
          <w:sz w:val="23"/>
          <w:szCs w:val="23"/>
        </w:rPr>
        <w:t>merupakan</w:t>
      </w:r>
      <w:proofErr w:type="spellEnd"/>
      <w:r w:rsidRPr="00412B1C">
        <w:rPr>
          <w:sz w:val="23"/>
          <w:szCs w:val="23"/>
        </w:rPr>
        <w:t xml:space="preserve"> negara </w:t>
      </w:r>
      <w:proofErr w:type="spellStart"/>
      <w:r w:rsidRPr="00412B1C">
        <w:rPr>
          <w:sz w:val="23"/>
          <w:szCs w:val="23"/>
        </w:rPr>
        <w:t>peringkat</w:t>
      </w:r>
      <w:proofErr w:type="spellEnd"/>
      <w:r w:rsidR="004617F5">
        <w:rPr>
          <w:sz w:val="23"/>
          <w:szCs w:val="23"/>
        </w:rPr>
        <w:t xml:space="preserve"> </w:t>
      </w:r>
      <w:proofErr w:type="spellStart"/>
      <w:r w:rsidRPr="00412B1C">
        <w:rPr>
          <w:sz w:val="23"/>
          <w:szCs w:val="23"/>
        </w:rPr>
        <w:t>atas</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studi</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oleh PISA. </w:t>
      </w:r>
      <w:proofErr w:type="spellStart"/>
      <w:r w:rsidRPr="00412B1C">
        <w:rPr>
          <w:sz w:val="23"/>
          <w:szCs w:val="23"/>
        </w:rPr>
        <w:t>Terdapat</w:t>
      </w:r>
      <w:proofErr w:type="spellEnd"/>
      <w:r w:rsidRPr="00412B1C">
        <w:rPr>
          <w:sz w:val="23"/>
          <w:szCs w:val="23"/>
        </w:rPr>
        <w:t xml:space="preserve"> </w:t>
      </w:r>
      <w:proofErr w:type="spellStart"/>
      <w:r w:rsidRPr="00412B1C">
        <w:rPr>
          <w:sz w:val="23"/>
          <w:szCs w:val="23"/>
        </w:rPr>
        <w:t>empat</w:t>
      </w:r>
      <w:proofErr w:type="spellEnd"/>
      <w:r w:rsidRPr="00412B1C">
        <w:rPr>
          <w:sz w:val="23"/>
          <w:szCs w:val="23"/>
        </w:rPr>
        <w:t xml:space="preserve"> </w:t>
      </w:r>
      <w:proofErr w:type="spellStart"/>
      <w:r w:rsidRPr="00412B1C">
        <w:rPr>
          <w:sz w:val="23"/>
          <w:szCs w:val="23"/>
        </w:rPr>
        <w:t>Provinsi</w:t>
      </w:r>
      <w:proofErr w:type="spellEnd"/>
      <w:r w:rsidRPr="00412B1C">
        <w:rPr>
          <w:sz w:val="23"/>
          <w:szCs w:val="23"/>
        </w:rPr>
        <w:t xml:space="preserve"> di negara China yang </w:t>
      </w:r>
      <w:proofErr w:type="spellStart"/>
      <w:r w:rsidRPr="00412B1C">
        <w:rPr>
          <w:sz w:val="23"/>
          <w:szCs w:val="23"/>
        </w:rPr>
        <w:t>menempati</w:t>
      </w:r>
      <w:proofErr w:type="spellEnd"/>
      <w:r w:rsidRPr="00412B1C">
        <w:rPr>
          <w:sz w:val="23"/>
          <w:szCs w:val="23"/>
        </w:rPr>
        <w:t xml:space="preserve"> </w:t>
      </w:r>
      <w:proofErr w:type="spellStart"/>
      <w:r w:rsidRPr="00412B1C">
        <w:rPr>
          <w:sz w:val="23"/>
          <w:szCs w:val="23"/>
        </w:rPr>
        <w:t>peringkat</w:t>
      </w:r>
      <w:proofErr w:type="spellEnd"/>
      <w:r w:rsidRPr="00412B1C">
        <w:rPr>
          <w:sz w:val="23"/>
          <w:szCs w:val="23"/>
        </w:rPr>
        <w:t xml:space="preserve"> </w:t>
      </w:r>
      <w:proofErr w:type="spellStart"/>
      <w:r w:rsidRPr="00412B1C">
        <w:rPr>
          <w:sz w:val="23"/>
          <w:szCs w:val="23"/>
        </w:rPr>
        <w:t>teratas</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w:t>
      </w:r>
      <w:proofErr w:type="spellStart"/>
      <w:r w:rsidRPr="00412B1C">
        <w:rPr>
          <w:sz w:val="23"/>
          <w:szCs w:val="23"/>
        </w:rPr>
        <w:t>kemamampuan</w:t>
      </w:r>
      <w:proofErr w:type="spellEnd"/>
      <w:r w:rsidRPr="00412B1C">
        <w:rPr>
          <w:sz w:val="23"/>
          <w:szCs w:val="23"/>
        </w:rPr>
        <w:t xml:space="preserve"> </w:t>
      </w:r>
      <w:proofErr w:type="spellStart"/>
      <w:r w:rsidRPr="00412B1C">
        <w:rPr>
          <w:sz w:val="23"/>
          <w:szCs w:val="23"/>
        </w:rPr>
        <w:t>pelajar</w:t>
      </w:r>
      <w:proofErr w:type="spellEnd"/>
      <w:r w:rsidRPr="00412B1C">
        <w:rPr>
          <w:sz w:val="23"/>
          <w:szCs w:val="23"/>
        </w:rPr>
        <w:t xml:space="preserve"> PISA, </w:t>
      </w:r>
      <w:proofErr w:type="spellStart"/>
      <w:r w:rsidRPr="00412B1C">
        <w:rPr>
          <w:sz w:val="23"/>
          <w:szCs w:val="23"/>
        </w:rPr>
        <w:t>yaitu</w:t>
      </w:r>
      <w:proofErr w:type="spellEnd"/>
      <w:r w:rsidRPr="00412B1C">
        <w:rPr>
          <w:sz w:val="23"/>
          <w:szCs w:val="23"/>
        </w:rPr>
        <w:t xml:space="preserve"> Shanghai, Beijing, Jiangsu, dan Zhejiang. </w:t>
      </w:r>
      <w:proofErr w:type="spellStart"/>
      <w:r w:rsidRPr="00412B1C">
        <w:rPr>
          <w:sz w:val="23"/>
          <w:szCs w:val="23"/>
        </w:rPr>
        <w:t>Ke-empat</w:t>
      </w:r>
      <w:proofErr w:type="spellEnd"/>
      <w:r w:rsidRPr="00412B1C">
        <w:rPr>
          <w:sz w:val="23"/>
          <w:szCs w:val="23"/>
        </w:rPr>
        <w:t xml:space="preserve"> </w:t>
      </w:r>
      <w:proofErr w:type="spellStart"/>
      <w:r w:rsidRPr="00412B1C">
        <w:rPr>
          <w:sz w:val="23"/>
          <w:szCs w:val="23"/>
        </w:rPr>
        <w:t>provinsi</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 xml:space="preserve"> </w:t>
      </w:r>
      <w:proofErr w:type="spellStart"/>
      <w:r w:rsidRPr="00412B1C">
        <w:rPr>
          <w:sz w:val="23"/>
          <w:szCs w:val="23"/>
        </w:rPr>
        <w:t>berhasil</w:t>
      </w:r>
      <w:proofErr w:type="spellEnd"/>
      <w:r w:rsidRPr="00412B1C">
        <w:rPr>
          <w:sz w:val="23"/>
          <w:szCs w:val="23"/>
        </w:rPr>
        <w:t xml:space="preserve"> </w:t>
      </w:r>
      <w:proofErr w:type="spellStart"/>
      <w:r w:rsidRPr="00412B1C">
        <w:rPr>
          <w:sz w:val="23"/>
          <w:szCs w:val="23"/>
        </w:rPr>
        <w:t>mencapai</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555 dan </w:t>
      </w:r>
      <w:proofErr w:type="spellStart"/>
      <w:r w:rsidRPr="00412B1C">
        <w:rPr>
          <w:sz w:val="23"/>
          <w:szCs w:val="23"/>
        </w:rPr>
        <w:t>sebagian</w:t>
      </w:r>
      <w:proofErr w:type="spellEnd"/>
      <w:r w:rsidRPr="00412B1C">
        <w:rPr>
          <w:sz w:val="23"/>
          <w:szCs w:val="23"/>
        </w:rPr>
        <w:t xml:space="preserve"> </w:t>
      </w:r>
      <w:proofErr w:type="spellStart"/>
      <w:r w:rsidRPr="00412B1C">
        <w:rPr>
          <w:sz w:val="23"/>
          <w:szCs w:val="23"/>
        </w:rPr>
        <w:t>besar</w:t>
      </w:r>
      <w:proofErr w:type="spellEnd"/>
      <w:r w:rsidRPr="00412B1C">
        <w:rPr>
          <w:sz w:val="23"/>
          <w:szCs w:val="23"/>
        </w:rPr>
        <w:t xml:space="preserve"> </w:t>
      </w:r>
      <w:proofErr w:type="spellStart"/>
      <w:r w:rsidRPr="00412B1C">
        <w:rPr>
          <w:sz w:val="23"/>
          <w:szCs w:val="23"/>
        </w:rPr>
        <w:t>mengungguli</w:t>
      </w:r>
      <w:proofErr w:type="spellEnd"/>
      <w:r w:rsidRPr="00412B1C">
        <w:rPr>
          <w:sz w:val="23"/>
          <w:szCs w:val="23"/>
        </w:rPr>
        <w:t xml:space="preserve"> negara-negara yang </w:t>
      </w:r>
      <w:proofErr w:type="spellStart"/>
      <w:r w:rsidRPr="00412B1C">
        <w:rPr>
          <w:sz w:val="23"/>
          <w:szCs w:val="23"/>
        </w:rPr>
        <w:t>berpartisipasi</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PISA. </w:t>
      </w:r>
      <w:proofErr w:type="spellStart"/>
      <w:r w:rsidRPr="00412B1C">
        <w:rPr>
          <w:sz w:val="23"/>
          <w:szCs w:val="23"/>
        </w:rPr>
        <w:t>Keberhasilan</w:t>
      </w:r>
      <w:proofErr w:type="spellEnd"/>
      <w:r w:rsidRPr="00412B1C">
        <w:rPr>
          <w:sz w:val="23"/>
          <w:szCs w:val="23"/>
        </w:rPr>
        <w:t xml:space="preserve"> negara China </w:t>
      </w:r>
      <w:proofErr w:type="spellStart"/>
      <w:r w:rsidRPr="00412B1C">
        <w:rPr>
          <w:sz w:val="23"/>
          <w:szCs w:val="23"/>
        </w:rPr>
        <w:t>disebabkan</w:t>
      </w:r>
      <w:proofErr w:type="spellEnd"/>
      <w:r w:rsidRPr="00412B1C">
        <w:rPr>
          <w:sz w:val="23"/>
          <w:szCs w:val="23"/>
        </w:rPr>
        <w:t xml:space="preserve"> oleh </w:t>
      </w:r>
      <w:proofErr w:type="spellStart"/>
      <w:r w:rsidRPr="00412B1C">
        <w:rPr>
          <w:sz w:val="23"/>
          <w:szCs w:val="23"/>
        </w:rPr>
        <w:t>budaya</w:t>
      </w:r>
      <w:proofErr w:type="spellEnd"/>
      <w:r w:rsidRPr="00412B1C">
        <w:rPr>
          <w:sz w:val="23"/>
          <w:szCs w:val="23"/>
        </w:rPr>
        <w:t xml:space="preserve"> </w:t>
      </w:r>
      <w:proofErr w:type="spellStart"/>
      <w:r w:rsidRPr="00412B1C">
        <w:rPr>
          <w:sz w:val="23"/>
          <w:szCs w:val="23"/>
        </w:rPr>
        <w:t>literasinya</w:t>
      </w:r>
      <w:proofErr w:type="spellEnd"/>
      <w:r w:rsidRPr="00412B1C">
        <w:rPr>
          <w:sz w:val="23"/>
          <w:szCs w:val="23"/>
        </w:rPr>
        <w:t xml:space="preserve"> yang </w:t>
      </w:r>
      <w:proofErr w:type="spellStart"/>
      <w:r w:rsidRPr="00412B1C">
        <w:rPr>
          <w:sz w:val="23"/>
          <w:szCs w:val="23"/>
        </w:rPr>
        <w:t>baik</w:t>
      </w:r>
      <w:proofErr w:type="spellEnd"/>
      <w:r w:rsidRPr="00412B1C">
        <w:rPr>
          <w:sz w:val="23"/>
          <w:szCs w:val="23"/>
        </w:rPr>
        <w:t xml:space="preserve">. </w:t>
      </w:r>
      <w:proofErr w:type="spellStart"/>
      <w:r w:rsidRPr="00412B1C">
        <w:rPr>
          <w:sz w:val="23"/>
          <w:szCs w:val="23"/>
        </w:rPr>
        <w:t>Selain</w:t>
      </w:r>
      <w:proofErr w:type="spellEnd"/>
      <w:r w:rsidRPr="00412B1C">
        <w:rPr>
          <w:sz w:val="23"/>
          <w:szCs w:val="23"/>
        </w:rPr>
        <w:t xml:space="preserve"> </w:t>
      </w:r>
      <w:proofErr w:type="spellStart"/>
      <w:r w:rsidRPr="00412B1C">
        <w:rPr>
          <w:sz w:val="23"/>
          <w:szCs w:val="23"/>
        </w:rPr>
        <w:t>itu</w:t>
      </w:r>
      <w:proofErr w:type="spellEnd"/>
      <w:r w:rsidRPr="00412B1C">
        <w:rPr>
          <w:sz w:val="23"/>
          <w:szCs w:val="23"/>
        </w:rPr>
        <w:t xml:space="preserve"> </w:t>
      </w:r>
      <w:proofErr w:type="spellStart"/>
      <w:r w:rsidRPr="00412B1C">
        <w:rPr>
          <w:sz w:val="23"/>
          <w:szCs w:val="23"/>
        </w:rPr>
        <w:t>budaya</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China juga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cara</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melestarikan</w:t>
      </w:r>
      <w:proofErr w:type="spellEnd"/>
      <w:r w:rsidRPr="00412B1C">
        <w:rPr>
          <w:sz w:val="23"/>
          <w:szCs w:val="23"/>
        </w:rPr>
        <w:t xml:space="preserve"> </w:t>
      </w:r>
      <w:proofErr w:type="spellStart"/>
      <w:r w:rsidRPr="00412B1C">
        <w:rPr>
          <w:sz w:val="23"/>
          <w:szCs w:val="23"/>
        </w:rPr>
        <w:t>ajaran</w:t>
      </w:r>
      <w:proofErr w:type="spellEnd"/>
      <w:r w:rsidRPr="00412B1C">
        <w:rPr>
          <w:sz w:val="23"/>
          <w:szCs w:val="23"/>
        </w:rPr>
        <w:t xml:space="preserve"> dan </w:t>
      </w:r>
      <w:proofErr w:type="spellStart"/>
      <w:r w:rsidRPr="00412B1C">
        <w:rPr>
          <w:sz w:val="23"/>
          <w:szCs w:val="23"/>
        </w:rPr>
        <w:t>budaya</w:t>
      </w:r>
      <w:proofErr w:type="spellEnd"/>
      <w:r w:rsidRPr="00412B1C">
        <w:rPr>
          <w:sz w:val="23"/>
          <w:szCs w:val="23"/>
        </w:rPr>
        <w:t xml:space="preserve"> </w:t>
      </w:r>
      <w:proofErr w:type="spellStart"/>
      <w:r w:rsidRPr="00412B1C">
        <w:rPr>
          <w:sz w:val="23"/>
          <w:szCs w:val="23"/>
        </w:rPr>
        <w:t>leluhur</w:t>
      </w:r>
      <w:proofErr w:type="spellEnd"/>
      <w:r w:rsidRPr="00412B1C">
        <w:rPr>
          <w:sz w:val="23"/>
          <w:szCs w:val="23"/>
        </w:rPr>
        <w:t xml:space="preserve"> negeri </w:t>
      </w:r>
      <w:proofErr w:type="spellStart"/>
      <w:r w:rsidRPr="00412B1C">
        <w:rPr>
          <w:sz w:val="23"/>
          <w:szCs w:val="23"/>
        </w:rPr>
        <w:t>tersebut</w:t>
      </w:r>
      <w:proofErr w:type="spellEnd"/>
      <w:r w:rsidRPr="00412B1C">
        <w:rPr>
          <w:sz w:val="23"/>
          <w:szCs w:val="23"/>
        </w:rPr>
        <w:t xml:space="preserve">. </w:t>
      </w:r>
      <w:proofErr w:type="spellStart"/>
      <w:r w:rsidRPr="00412B1C">
        <w:rPr>
          <w:sz w:val="23"/>
          <w:szCs w:val="23"/>
        </w:rPr>
        <w:t>Perkembangan</w:t>
      </w:r>
      <w:proofErr w:type="spellEnd"/>
      <w:r w:rsidRPr="00412B1C">
        <w:rPr>
          <w:sz w:val="23"/>
          <w:szCs w:val="23"/>
        </w:rPr>
        <w:t xml:space="preserve"> China juga </w:t>
      </w:r>
      <w:proofErr w:type="spellStart"/>
      <w:r w:rsidRPr="00412B1C">
        <w:rPr>
          <w:sz w:val="23"/>
          <w:szCs w:val="23"/>
        </w:rPr>
        <w:t>telah</w:t>
      </w:r>
      <w:proofErr w:type="spellEnd"/>
      <w:r w:rsidRPr="00412B1C">
        <w:rPr>
          <w:sz w:val="23"/>
          <w:szCs w:val="23"/>
        </w:rPr>
        <w:t xml:space="preserve"> </w:t>
      </w:r>
      <w:proofErr w:type="spellStart"/>
      <w:r w:rsidRPr="00412B1C">
        <w:rPr>
          <w:sz w:val="23"/>
          <w:szCs w:val="23"/>
        </w:rPr>
        <w:t>diakui</w:t>
      </w:r>
      <w:proofErr w:type="spellEnd"/>
      <w:r w:rsidRPr="00412B1C">
        <w:rPr>
          <w:sz w:val="23"/>
          <w:szCs w:val="23"/>
        </w:rPr>
        <w:t xml:space="preserve">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budaya</w:t>
      </w:r>
      <w:proofErr w:type="spellEnd"/>
      <w:r w:rsidRPr="00412B1C">
        <w:rPr>
          <w:sz w:val="23"/>
          <w:szCs w:val="23"/>
        </w:rPr>
        <w:t xml:space="preserve"> dan </w:t>
      </w:r>
      <w:proofErr w:type="spellStart"/>
      <w:r w:rsidRPr="00412B1C">
        <w:rPr>
          <w:sz w:val="23"/>
          <w:szCs w:val="23"/>
        </w:rPr>
        <w:t>ilmu</w:t>
      </w:r>
      <w:proofErr w:type="spellEnd"/>
      <w:r w:rsidRPr="00412B1C">
        <w:rPr>
          <w:sz w:val="23"/>
          <w:szCs w:val="23"/>
        </w:rPr>
        <w:t xml:space="preserve"> </w:t>
      </w:r>
      <w:proofErr w:type="spellStart"/>
      <w:r w:rsidRPr="00412B1C">
        <w:rPr>
          <w:sz w:val="23"/>
          <w:szCs w:val="23"/>
        </w:rPr>
        <w:t>pengetahuan</w:t>
      </w:r>
      <w:proofErr w:type="spellEnd"/>
      <w:r w:rsidRPr="00412B1C">
        <w:rPr>
          <w:sz w:val="23"/>
          <w:szCs w:val="23"/>
        </w:rPr>
        <w:t xml:space="preserve"> </w:t>
      </w:r>
      <w:proofErr w:type="spellStart"/>
      <w:r w:rsidRPr="00412B1C">
        <w:rPr>
          <w:sz w:val="23"/>
          <w:szCs w:val="23"/>
        </w:rPr>
        <w:t>tertua</w:t>
      </w:r>
      <w:proofErr w:type="spellEnd"/>
      <w:r w:rsidRPr="00412B1C">
        <w:rPr>
          <w:sz w:val="23"/>
          <w:szCs w:val="23"/>
        </w:rPr>
        <w:t xml:space="preserve"> di dunia.</w:t>
      </w:r>
    </w:p>
    <w:p w14:paraId="434B7E03" w14:textId="77777777" w:rsidR="00412B1C" w:rsidRPr="00412B1C" w:rsidRDefault="00412B1C" w:rsidP="00C61168">
      <w:pPr>
        <w:pStyle w:val="NormalWeb"/>
        <w:tabs>
          <w:tab w:val="left" w:pos="284"/>
        </w:tabs>
        <w:spacing w:before="0" w:beforeAutospacing="0" w:after="0" w:afterAutospacing="0"/>
        <w:ind w:left="270"/>
        <w:jc w:val="both"/>
        <w:rPr>
          <w:sz w:val="23"/>
          <w:szCs w:val="23"/>
          <w:lang w:val="id-ID"/>
        </w:rPr>
      </w:pPr>
    </w:p>
    <w:p w14:paraId="422E1088" w14:textId="1DC1DCD0" w:rsidR="00412B1C" w:rsidRPr="00412B1C" w:rsidRDefault="00412B1C" w:rsidP="00C61168">
      <w:pPr>
        <w:pStyle w:val="NormalWeb"/>
        <w:tabs>
          <w:tab w:val="left" w:pos="284"/>
        </w:tabs>
        <w:spacing w:before="0" w:beforeAutospacing="0" w:after="0" w:afterAutospacing="0"/>
        <w:ind w:left="270"/>
        <w:jc w:val="both"/>
        <w:rPr>
          <w:sz w:val="23"/>
          <w:szCs w:val="23"/>
        </w:rPr>
      </w:pPr>
      <w:r w:rsidRPr="00412B1C">
        <w:rPr>
          <w:sz w:val="23"/>
          <w:szCs w:val="23"/>
        </w:rPr>
        <w:t xml:space="preserve">Finlandia </w:t>
      </w:r>
      <w:proofErr w:type="spellStart"/>
      <w:r w:rsidRPr="00412B1C">
        <w:rPr>
          <w:sz w:val="23"/>
          <w:szCs w:val="23"/>
        </w:rPr>
        <w:t>sebagai</w:t>
      </w:r>
      <w:proofErr w:type="spellEnd"/>
      <w:r w:rsidRPr="00412B1C">
        <w:rPr>
          <w:sz w:val="23"/>
          <w:szCs w:val="23"/>
        </w:rPr>
        <w:t xml:space="preserve"> salah </w:t>
      </w:r>
      <w:proofErr w:type="spellStart"/>
      <w:r w:rsidRPr="00412B1C">
        <w:rPr>
          <w:sz w:val="23"/>
          <w:szCs w:val="23"/>
        </w:rPr>
        <w:t>satu</w:t>
      </w:r>
      <w:proofErr w:type="spellEnd"/>
      <w:r w:rsidRPr="00412B1C">
        <w:rPr>
          <w:sz w:val="23"/>
          <w:szCs w:val="23"/>
        </w:rPr>
        <w:t xml:space="preserve"> negara </w:t>
      </w:r>
      <w:proofErr w:type="spellStart"/>
      <w:r w:rsidRPr="00412B1C">
        <w:rPr>
          <w:sz w:val="23"/>
          <w:szCs w:val="23"/>
        </w:rPr>
        <w:t>Eropa</w:t>
      </w:r>
      <w:proofErr w:type="spellEnd"/>
      <w:r w:rsidRPr="00412B1C">
        <w:rPr>
          <w:sz w:val="23"/>
          <w:szCs w:val="23"/>
        </w:rPr>
        <w:t xml:space="preserve"> dan </w:t>
      </w:r>
      <w:proofErr w:type="spellStart"/>
      <w:r w:rsidRPr="00412B1C">
        <w:rPr>
          <w:sz w:val="23"/>
          <w:szCs w:val="23"/>
        </w:rPr>
        <w:t>menempati</w:t>
      </w:r>
      <w:proofErr w:type="spellEnd"/>
      <w:r w:rsidR="00F13578">
        <w:rPr>
          <w:sz w:val="23"/>
          <w:szCs w:val="23"/>
        </w:rPr>
        <w:t xml:space="preserve"> </w:t>
      </w:r>
      <w:proofErr w:type="spellStart"/>
      <w:r w:rsidRPr="00412B1C">
        <w:rPr>
          <w:sz w:val="23"/>
          <w:szCs w:val="23"/>
        </w:rPr>
        <w:t>posisi</w:t>
      </w:r>
      <w:proofErr w:type="spellEnd"/>
      <w:r w:rsidR="00F13578">
        <w:rPr>
          <w:sz w:val="23"/>
          <w:szCs w:val="23"/>
        </w:rPr>
        <w:t xml:space="preserve"> </w:t>
      </w:r>
      <w:proofErr w:type="spellStart"/>
      <w:r w:rsidRPr="00412B1C">
        <w:rPr>
          <w:sz w:val="23"/>
          <w:szCs w:val="23"/>
        </w:rPr>
        <w:t>ke</w:t>
      </w:r>
      <w:proofErr w:type="spellEnd"/>
      <w:r w:rsidRPr="00412B1C">
        <w:rPr>
          <w:sz w:val="23"/>
          <w:szCs w:val="23"/>
        </w:rPr>
        <w:t xml:space="preserve"> lima </w:t>
      </w:r>
      <w:proofErr w:type="spellStart"/>
      <w:r w:rsidRPr="00412B1C">
        <w:rPr>
          <w:sz w:val="23"/>
          <w:szCs w:val="23"/>
        </w:rPr>
        <w:t>memiliki</w:t>
      </w:r>
      <w:proofErr w:type="spellEnd"/>
      <w:r w:rsidR="00F13578">
        <w:rPr>
          <w:sz w:val="23"/>
          <w:szCs w:val="23"/>
        </w:rPr>
        <w:t xml:space="preserve"> </w:t>
      </w:r>
      <w:proofErr w:type="spellStart"/>
      <w:r w:rsidRPr="00412B1C">
        <w:rPr>
          <w:sz w:val="23"/>
          <w:szCs w:val="23"/>
        </w:rPr>
        <w:t>siswa</w:t>
      </w:r>
      <w:proofErr w:type="spellEnd"/>
      <w:r w:rsidRPr="00412B1C">
        <w:rPr>
          <w:sz w:val="23"/>
          <w:szCs w:val="23"/>
        </w:rPr>
        <w:t xml:space="preserve"> rata-rata </w:t>
      </w:r>
      <w:proofErr w:type="spellStart"/>
      <w:r w:rsidRPr="00412B1C">
        <w:rPr>
          <w:sz w:val="23"/>
          <w:szCs w:val="23"/>
        </w:rPr>
        <w:t>menyukai</w:t>
      </w:r>
      <w:proofErr w:type="spellEnd"/>
      <w:r w:rsidR="00F13578">
        <w:rPr>
          <w:sz w:val="23"/>
          <w:szCs w:val="23"/>
        </w:rPr>
        <w:t xml:space="preserve"> </w:t>
      </w:r>
      <w:proofErr w:type="spellStart"/>
      <w:r w:rsidRPr="00412B1C">
        <w:rPr>
          <w:sz w:val="23"/>
          <w:szCs w:val="23"/>
        </w:rPr>
        <w:t>kegiatan</w:t>
      </w:r>
      <w:proofErr w:type="spellEnd"/>
      <w:r w:rsidR="00F13578">
        <w:rPr>
          <w:sz w:val="23"/>
          <w:szCs w:val="23"/>
        </w:rPr>
        <w:t xml:space="preserve"> </w:t>
      </w:r>
      <w:proofErr w:type="spellStart"/>
      <w:r w:rsidRPr="00412B1C">
        <w:rPr>
          <w:sz w:val="23"/>
          <w:szCs w:val="23"/>
        </w:rPr>
        <w:t>membaca</w:t>
      </w:r>
      <w:proofErr w:type="spellEnd"/>
      <w:r w:rsidRPr="00412B1C">
        <w:rPr>
          <w:sz w:val="23"/>
          <w:szCs w:val="23"/>
        </w:rPr>
        <w:t xml:space="preserve">. Oleh </w:t>
      </w:r>
      <w:proofErr w:type="spellStart"/>
      <w:r w:rsidRPr="00412B1C">
        <w:rPr>
          <w:sz w:val="23"/>
          <w:szCs w:val="23"/>
        </w:rPr>
        <w:t>karena</w:t>
      </w:r>
      <w:proofErr w:type="spellEnd"/>
      <w:r w:rsidR="00F13578">
        <w:rPr>
          <w:sz w:val="23"/>
          <w:szCs w:val="23"/>
        </w:rPr>
        <w:t xml:space="preserve"> </w:t>
      </w:r>
      <w:proofErr w:type="spellStart"/>
      <w:r w:rsidRPr="00412B1C">
        <w:rPr>
          <w:sz w:val="23"/>
          <w:szCs w:val="23"/>
        </w:rPr>
        <w:t>itu</w:t>
      </w:r>
      <w:proofErr w:type="spellEnd"/>
      <w:r w:rsidRPr="00412B1C">
        <w:rPr>
          <w:sz w:val="23"/>
          <w:szCs w:val="23"/>
        </w:rPr>
        <w:t xml:space="preserve">, rata-rata </w:t>
      </w:r>
      <w:proofErr w:type="spellStart"/>
      <w:r w:rsidRPr="00412B1C">
        <w:rPr>
          <w:sz w:val="23"/>
          <w:szCs w:val="23"/>
        </w:rPr>
        <w:t>peringkat</w:t>
      </w:r>
      <w:proofErr w:type="spellEnd"/>
      <w:r w:rsidR="00F13578">
        <w:rPr>
          <w:sz w:val="23"/>
          <w:szCs w:val="23"/>
        </w:rPr>
        <w:t xml:space="preserve"> </w:t>
      </w:r>
      <w:proofErr w:type="spellStart"/>
      <w:r w:rsidRPr="00412B1C">
        <w:rPr>
          <w:sz w:val="23"/>
          <w:szCs w:val="23"/>
        </w:rPr>
        <w:t>literasi</w:t>
      </w:r>
      <w:proofErr w:type="spellEnd"/>
      <w:r w:rsidRPr="00412B1C">
        <w:rPr>
          <w:sz w:val="23"/>
          <w:szCs w:val="23"/>
        </w:rPr>
        <w:t xml:space="preserve"> Finlandia </w:t>
      </w:r>
      <w:proofErr w:type="spellStart"/>
      <w:r w:rsidRPr="00412B1C">
        <w:rPr>
          <w:sz w:val="23"/>
          <w:szCs w:val="23"/>
        </w:rPr>
        <w:t>selalu</w:t>
      </w:r>
      <w:proofErr w:type="spellEnd"/>
      <w:r w:rsidR="00F13578">
        <w:rPr>
          <w:sz w:val="23"/>
          <w:szCs w:val="23"/>
        </w:rPr>
        <w:t xml:space="preserve"> </w:t>
      </w:r>
      <w:proofErr w:type="spellStart"/>
      <w:r w:rsidRPr="00412B1C">
        <w:rPr>
          <w:sz w:val="23"/>
          <w:szCs w:val="23"/>
        </w:rPr>
        <w:t>mendapat</w:t>
      </w:r>
      <w:proofErr w:type="spellEnd"/>
      <w:r w:rsidR="00F13578">
        <w:rPr>
          <w:sz w:val="23"/>
          <w:szCs w:val="23"/>
        </w:rPr>
        <w:t xml:space="preserve"> </w:t>
      </w:r>
      <w:proofErr w:type="spellStart"/>
      <w:r w:rsidRPr="00412B1C">
        <w:rPr>
          <w:sz w:val="23"/>
          <w:szCs w:val="23"/>
        </w:rPr>
        <w:t>peringkat</w:t>
      </w:r>
      <w:proofErr w:type="spellEnd"/>
      <w:r w:rsidR="00F13578">
        <w:rPr>
          <w:sz w:val="23"/>
          <w:szCs w:val="23"/>
        </w:rPr>
        <w:t xml:space="preserve"> </w:t>
      </w:r>
      <w:proofErr w:type="spellStart"/>
      <w:r w:rsidRPr="00412B1C">
        <w:rPr>
          <w:sz w:val="23"/>
          <w:szCs w:val="23"/>
        </w:rPr>
        <w:t>atas</w:t>
      </w:r>
      <w:proofErr w:type="spellEnd"/>
      <w:r w:rsidRPr="00412B1C">
        <w:rPr>
          <w:sz w:val="23"/>
          <w:szCs w:val="23"/>
        </w:rPr>
        <w:t xml:space="preserve">. </w:t>
      </w:r>
      <w:proofErr w:type="spellStart"/>
      <w:r w:rsidRPr="00412B1C">
        <w:rPr>
          <w:sz w:val="23"/>
          <w:szCs w:val="23"/>
        </w:rPr>
        <w:t>Peringkat</w:t>
      </w:r>
      <w:proofErr w:type="spellEnd"/>
      <w:r w:rsidR="00F13578">
        <w:rPr>
          <w:sz w:val="23"/>
          <w:szCs w:val="23"/>
        </w:rPr>
        <w:t xml:space="preserve"> </w:t>
      </w:r>
      <w:proofErr w:type="spellStart"/>
      <w:r w:rsidRPr="00412B1C">
        <w:rPr>
          <w:sz w:val="23"/>
          <w:szCs w:val="23"/>
        </w:rPr>
        <w:t>membaca</w:t>
      </w:r>
      <w:proofErr w:type="spellEnd"/>
      <w:r w:rsidR="00F13578">
        <w:rPr>
          <w:sz w:val="23"/>
          <w:szCs w:val="23"/>
        </w:rPr>
        <w:t xml:space="preserve"> </w:t>
      </w:r>
      <w:proofErr w:type="spellStart"/>
      <w:r w:rsidRPr="00412B1C">
        <w:rPr>
          <w:sz w:val="23"/>
          <w:szCs w:val="23"/>
        </w:rPr>
        <w:t>siswa</w:t>
      </w:r>
      <w:proofErr w:type="spellEnd"/>
      <w:r w:rsidRPr="00412B1C">
        <w:rPr>
          <w:sz w:val="23"/>
          <w:szCs w:val="23"/>
        </w:rPr>
        <w:t xml:space="preserve"> di Finlandia </w:t>
      </w:r>
      <w:proofErr w:type="spellStart"/>
      <w:r w:rsidRPr="00412B1C">
        <w:rPr>
          <w:sz w:val="23"/>
          <w:szCs w:val="23"/>
        </w:rPr>
        <w:t>lebih</w:t>
      </w:r>
      <w:proofErr w:type="spellEnd"/>
      <w:r w:rsidR="00F13578">
        <w:rPr>
          <w:sz w:val="23"/>
          <w:szCs w:val="23"/>
        </w:rPr>
        <w:t xml:space="preserve"> </w:t>
      </w:r>
      <w:proofErr w:type="spellStart"/>
      <w:r w:rsidRPr="00412B1C">
        <w:rPr>
          <w:sz w:val="23"/>
          <w:szCs w:val="23"/>
        </w:rPr>
        <w:t>baik</w:t>
      </w:r>
      <w:proofErr w:type="spellEnd"/>
      <w:r w:rsidR="00F13578">
        <w:rPr>
          <w:sz w:val="23"/>
          <w:szCs w:val="23"/>
        </w:rPr>
        <w:t xml:space="preserve"> </w:t>
      </w:r>
      <w:proofErr w:type="spellStart"/>
      <w:r w:rsidRPr="00412B1C">
        <w:rPr>
          <w:sz w:val="23"/>
          <w:szCs w:val="23"/>
        </w:rPr>
        <w:t>daripada</w:t>
      </w:r>
      <w:proofErr w:type="spellEnd"/>
      <w:r w:rsidRPr="00412B1C">
        <w:rPr>
          <w:sz w:val="23"/>
          <w:szCs w:val="23"/>
        </w:rPr>
        <w:t xml:space="preserve"> rata-rata </w:t>
      </w:r>
      <w:proofErr w:type="spellStart"/>
      <w:r w:rsidRPr="00412B1C">
        <w:rPr>
          <w:sz w:val="23"/>
          <w:szCs w:val="23"/>
        </w:rPr>
        <w:t>siswa</w:t>
      </w:r>
      <w:proofErr w:type="spellEnd"/>
      <w:r w:rsidRPr="00412B1C">
        <w:rPr>
          <w:sz w:val="23"/>
          <w:szCs w:val="23"/>
        </w:rPr>
        <w:t xml:space="preserve"> di negara </w:t>
      </w:r>
      <w:proofErr w:type="spellStart"/>
      <w:r w:rsidRPr="00412B1C">
        <w:rPr>
          <w:sz w:val="23"/>
          <w:szCs w:val="23"/>
        </w:rPr>
        <w:t>Eropa</w:t>
      </w:r>
      <w:proofErr w:type="spellEnd"/>
      <w:r w:rsidR="00F13578">
        <w:rPr>
          <w:sz w:val="23"/>
          <w:szCs w:val="23"/>
        </w:rPr>
        <w:t xml:space="preserve"> </w:t>
      </w:r>
      <w:proofErr w:type="spellStart"/>
      <w:r w:rsidRPr="00412B1C">
        <w:rPr>
          <w:sz w:val="23"/>
          <w:szCs w:val="23"/>
        </w:rPr>
        <w:t>lainnya</w:t>
      </w:r>
      <w:proofErr w:type="spellEnd"/>
      <w:r w:rsidRPr="00412B1C">
        <w:rPr>
          <w:sz w:val="23"/>
          <w:szCs w:val="23"/>
        </w:rPr>
        <w:t xml:space="preserve">. </w:t>
      </w:r>
      <w:proofErr w:type="spellStart"/>
      <w:r w:rsidRPr="00412B1C">
        <w:rPr>
          <w:sz w:val="23"/>
          <w:szCs w:val="23"/>
        </w:rPr>
        <w:t>Orangtua</w:t>
      </w:r>
      <w:proofErr w:type="spellEnd"/>
      <w:r w:rsidRPr="00412B1C">
        <w:rPr>
          <w:sz w:val="23"/>
          <w:szCs w:val="23"/>
        </w:rPr>
        <w:t xml:space="preserve"> di Finlandia pada </w:t>
      </w:r>
      <w:proofErr w:type="spellStart"/>
      <w:r w:rsidRPr="00412B1C">
        <w:rPr>
          <w:sz w:val="23"/>
          <w:szCs w:val="23"/>
        </w:rPr>
        <w:t>umumnya</w:t>
      </w:r>
      <w:proofErr w:type="spellEnd"/>
      <w:r w:rsidR="00F13578">
        <w:rPr>
          <w:sz w:val="23"/>
          <w:szCs w:val="23"/>
        </w:rPr>
        <w:t xml:space="preserve"> </w:t>
      </w:r>
      <w:proofErr w:type="spellStart"/>
      <w:r w:rsidRPr="00412B1C">
        <w:rPr>
          <w:sz w:val="23"/>
          <w:szCs w:val="23"/>
        </w:rPr>
        <w:t>lebih</w:t>
      </w:r>
      <w:proofErr w:type="spellEnd"/>
      <w:r w:rsidR="00F13578">
        <w:rPr>
          <w:sz w:val="23"/>
          <w:szCs w:val="23"/>
        </w:rPr>
        <w:t xml:space="preserve"> </w:t>
      </w:r>
      <w:proofErr w:type="spellStart"/>
      <w:r w:rsidRPr="00412B1C">
        <w:rPr>
          <w:sz w:val="23"/>
          <w:szCs w:val="23"/>
        </w:rPr>
        <w:t>sering</w:t>
      </w:r>
      <w:proofErr w:type="spellEnd"/>
      <w:r w:rsidR="00F13578">
        <w:rPr>
          <w:sz w:val="23"/>
          <w:szCs w:val="23"/>
        </w:rPr>
        <w:t xml:space="preserve"> </w:t>
      </w:r>
      <w:proofErr w:type="spellStart"/>
      <w:r w:rsidRPr="00412B1C">
        <w:rPr>
          <w:sz w:val="23"/>
          <w:szCs w:val="23"/>
        </w:rPr>
        <w:t>membacakan</w:t>
      </w:r>
      <w:proofErr w:type="spellEnd"/>
      <w:r w:rsidR="00F13578">
        <w:rPr>
          <w:sz w:val="23"/>
          <w:szCs w:val="23"/>
        </w:rPr>
        <w:t xml:space="preserve"> </w:t>
      </w:r>
      <w:proofErr w:type="spellStart"/>
      <w:r w:rsidRPr="00412B1C">
        <w:rPr>
          <w:sz w:val="23"/>
          <w:szCs w:val="23"/>
        </w:rPr>
        <w:t>buku</w:t>
      </w:r>
      <w:proofErr w:type="spellEnd"/>
      <w:r w:rsidRPr="00412B1C">
        <w:rPr>
          <w:sz w:val="23"/>
          <w:szCs w:val="23"/>
        </w:rPr>
        <w:t xml:space="preserve"> pada </w:t>
      </w:r>
      <w:proofErr w:type="spellStart"/>
      <w:r w:rsidRPr="00412B1C">
        <w:rPr>
          <w:sz w:val="23"/>
          <w:szCs w:val="23"/>
        </w:rPr>
        <w:t>anak-anak</w:t>
      </w:r>
      <w:proofErr w:type="spellEnd"/>
      <w:r w:rsidR="00F13578">
        <w:rPr>
          <w:sz w:val="23"/>
          <w:szCs w:val="23"/>
        </w:rPr>
        <w:t xml:space="preserve"> </w:t>
      </w:r>
      <w:proofErr w:type="spellStart"/>
      <w:r w:rsidRPr="00412B1C">
        <w:rPr>
          <w:sz w:val="23"/>
          <w:szCs w:val="23"/>
        </w:rPr>
        <w:t>mereka</w:t>
      </w:r>
      <w:proofErr w:type="spellEnd"/>
      <w:r w:rsidRPr="00412B1C">
        <w:rPr>
          <w:sz w:val="23"/>
          <w:szCs w:val="23"/>
        </w:rPr>
        <w:t xml:space="preserve">. </w:t>
      </w:r>
      <w:proofErr w:type="spellStart"/>
      <w:r w:rsidRPr="00412B1C">
        <w:rPr>
          <w:sz w:val="23"/>
          <w:szCs w:val="23"/>
        </w:rPr>
        <w:t>Kegiatan</w:t>
      </w:r>
      <w:proofErr w:type="spellEnd"/>
      <w:r w:rsidR="00F13578">
        <w:rPr>
          <w:sz w:val="23"/>
          <w:szCs w:val="23"/>
        </w:rPr>
        <w:t xml:space="preserve"> </w:t>
      </w:r>
      <w:proofErr w:type="spellStart"/>
      <w:r w:rsidRPr="00412B1C">
        <w:rPr>
          <w:sz w:val="23"/>
          <w:szCs w:val="23"/>
        </w:rPr>
        <w:t>tersebut</w:t>
      </w:r>
      <w:proofErr w:type="spellEnd"/>
      <w:r w:rsidR="00F13578">
        <w:rPr>
          <w:sz w:val="23"/>
          <w:szCs w:val="23"/>
        </w:rPr>
        <w:t xml:space="preserve"> </w:t>
      </w:r>
      <w:proofErr w:type="spellStart"/>
      <w:r w:rsidRPr="00412B1C">
        <w:rPr>
          <w:sz w:val="23"/>
          <w:szCs w:val="23"/>
        </w:rPr>
        <w:t>merupakan</w:t>
      </w:r>
      <w:proofErr w:type="spellEnd"/>
      <w:r w:rsidR="00F13578">
        <w:rPr>
          <w:sz w:val="23"/>
          <w:szCs w:val="23"/>
        </w:rPr>
        <w:t xml:space="preserve"> </w:t>
      </w:r>
      <w:proofErr w:type="spellStart"/>
      <w:r w:rsidRPr="00412B1C">
        <w:rPr>
          <w:sz w:val="23"/>
          <w:szCs w:val="23"/>
        </w:rPr>
        <w:t>pengenalan</w:t>
      </w:r>
      <w:proofErr w:type="spellEnd"/>
      <w:r w:rsidR="00F13578">
        <w:rPr>
          <w:sz w:val="23"/>
          <w:szCs w:val="23"/>
        </w:rPr>
        <w:t xml:space="preserve"> </w:t>
      </w:r>
      <w:proofErr w:type="spellStart"/>
      <w:r w:rsidRPr="00412B1C">
        <w:rPr>
          <w:sz w:val="23"/>
          <w:szCs w:val="23"/>
        </w:rPr>
        <w:t>literasi</w:t>
      </w:r>
      <w:proofErr w:type="spellEnd"/>
      <w:r w:rsidR="00F13578">
        <w:rPr>
          <w:sz w:val="23"/>
          <w:szCs w:val="23"/>
        </w:rPr>
        <w:t xml:space="preserve"> </w:t>
      </w:r>
      <w:proofErr w:type="spellStart"/>
      <w:r w:rsidRPr="00412B1C">
        <w:rPr>
          <w:sz w:val="23"/>
          <w:szCs w:val="23"/>
        </w:rPr>
        <w:t>awal</w:t>
      </w:r>
      <w:proofErr w:type="spellEnd"/>
      <w:r w:rsidRPr="00412B1C">
        <w:rPr>
          <w:sz w:val="23"/>
          <w:szCs w:val="23"/>
        </w:rPr>
        <w:t xml:space="preserve">, </w:t>
      </w:r>
      <w:proofErr w:type="spellStart"/>
      <w:r w:rsidRPr="00412B1C">
        <w:rPr>
          <w:sz w:val="23"/>
          <w:szCs w:val="23"/>
        </w:rPr>
        <w:t>yaitu</w:t>
      </w:r>
      <w:proofErr w:type="spellEnd"/>
      <w:r w:rsidR="00F13578">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buku</w:t>
      </w:r>
      <w:proofErr w:type="spellEnd"/>
      <w:r w:rsidRPr="00412B1C">
        <w:rPr>
          <w:sz w:val="23"/>
          <w:szCs w:val="23"/>
        </w:rPr>
        <w:t xml:space="preserve">, </w:t>
      </w:r>
      <w:proofErr w:type="spellStart"/>
      <w:r w:rsidRPr="00412B1C">
        <w:rPr>
          <w:sz w:val="23"/>
          <w:szCs w:val="23"/>
        </w:rPr>
        <w:t>bercerita</w:t>
      </w:r>
      <w:proofErr w:type="spellEnd"/>
      <w:r w:rsidRPr="00412B1C">
        <w:rPr>
          <w:sz w:val="23"/>
          <w:szCs w:val="23"/>
        </w:rPr>
        <w:t xml:space="preserve">, </w:t>
      </w:r>
      <w:proofErr w:type="spellStart"/>
      <w:r w:rsidRPr="00412B1C">
        <w:rPr>
          <w:sz w:val="23"/>
          <w:szCs w:val="23"/>
        </w:rPr>
        <w:t>menyanyikan</w:t>
      </w:r>
      <w:proofErr w:type="spellEnd"/>
      <w:r w:rsidR="00F13578">
        <w:rPr>
          <w:sz w:val="23"/>
          <w:szCs w:val="23"/>
        </w:rPr>
        <w:t xml:space="preserve"> </w:t>
      </w:r>
      <w:proofErr w:type="spellStart"/>
      <w:r w:rsidRPr="00412B1C">
        <w:rPr>
          <w:sz w:val="23"/>
          <w:szCs w:val="23"/>
        </w:rPr>
        <w:t>lagu</w:t>
      </w:r>
      <w:proofErr w:type="spellEnd"/>
      <w:r w:rsidRPr="00412B1C">
        <w:rPr>
          <w:sz w:val="23"/>
          <w:szCs w:val="23"/>
        </w:rPr>
        <w:t xml:space="preserve">, </w:t>
      </w:r>
      <w:proofErr w:type="spellStart"/>
      <w:r w:rsidRPr="00412B1C">
        <w:rPr>
          <w:sz w:val="23"/>
          <w:szCs w:val="23"/>
        </w:rPr>
        <w:t>bermain</w:t>
      </w:r>
      <w:proofErr w:type="spellEnd"/>
      <w:r w:rsidR="00F13578">
        <w:rPr>
          <w:sz w:val="23"/>
          <w:szCs w:val="23"/>
        </w:rPr>
        <w:t xml:space="preserve"> </w:t>
      </w:r>
      <w:proofErr w:type="spellStart"/>
      <w:r w:rsidRPr="00412B1C">
        <w:rPr>
          <w:sz w:val="23"/>
          <w:szCs w:val="23"/>
        </w:rPr>
        <w:t>dengan</w:t>
      </w:r>
      <w:proofErr w:type="spellEnd"/>
      <w:r w:rsidR="00F13578">
        <w:rPr>
          <w:sz w:val="23"/>
          <w:szCs w:val="23"/>
        </w:rPr>
        <w:t xml:space="preserve"> </w:t>
      </w:r>
      <w:proofErr w:type="spellStart"/>
      <w:r w:rsidRPr="00412B1C">
        <w:rPr>
          <w:sz w:val="23"/>
          <w:szCs w:val="23"/>
        </w:rPr>
        <w:t>alfabet</w:t>
      </w:r>
      <w:proofErr w:type="spellEnd"/>
      <w:r w:rsidRPr="00412B1C">
        <w:rPr>
          <w:sz w:val="23"/>
          <w:szCs w:val="23"/>
        </w:rPr>
        <w:t xml:space="preserve">, </w:t>
      </w:r>
      <w:proofErr w:type="spellStart"/>
      <w:r w:rsidRPr="00412B1C">
        <w:rPr>
          <w:sz w:val="23"/>
          <w:szCs w:val="23"/>
        </w:rPr>
        <w:t>bercerita</w:t>
      </w:r>
      <w:proofErr w:type="spellEnd"/>
      <w:r w:rsidR="00F13578">
        <w:rPr>
          <w:sz w:val="23"/>
          <w:szCs w:val="23"/>
        </w:rPr>
        <w:t xml:space="preserve"> </w:t>
      </w:r>
      <w:proofErr w:type="spellStart"/>
      <w:r w:rsidRPr="00412B1C">
        <w:rPr>
          <w:sz w:val="23"/>
          <w:szCs w:val="23"/>
        </w:rPr>
        <w:t>tentang</w:t>
      </w:r>
      <w:proofErr w:type="spellEnd"/>
      <w:r w:rsidR="00F13578">
        <w:rPr>
          <w:sz w:val="23"/>
          <w:szCs w:val="23"/>
        </w:rPr>
        <w:t xml:space="preserve"> </w:t>
      </w:r>
      <w:proofErr w:type="spellStart"/>
      <w:r w:rsidRPr="00412B1C">
        <w:rPr>
          <w:sz w:val="23"/>
          <w:szCs w:val="23"/>
        </w:rPr>
        <w:t>pengalaman</w:t>
      </w:r>
      <w:proofErr w:type="spellEnd"/>
      <w:r w:rsidRPr="00412B1C">
        <w:rPr>
          <w:sz w:val="23"/>
          <w:szCs w:val="23"/>
        </w:rPr>
        <w:t xml:space="preserve">, </w:t>
      </w:r>
      <w:proofErr w:type="spellStart"/>
      <w:r w:rsidRPr="00412B1C">
        <w:rPr>
          <w:sz w:val="23"/>
          <w:szCs w:val="23"/>
        </w:rPr>
        <w:t>bercerita</w:t>
      </w:r>
      <w:proofErr w:type="spellEnd"/>
      <w:r w:rsidR="00F13578">
        <w:rPr>
          <w:sz w:val="23"/>
          <w:szCs w:val="23"/>
        </w:rPr>
        <w:t xml:space="preserve"> </w:t>
      </w:r>
      <w:proofErr w:type="spellStart"/>
      <w:r w:rsidRPr="00412B1C">
        <w:rPr>
          <w:sz w:val="23"/>
          <w:szCs w:val="23"/>
        </w:rPr>
        <w:t>tentang</w:t>
      </w:r>
      <w:proofErr w:type="spellEnd"/>
      <w:r w:rsidR="00F13578">
        <w:rPr>
          <w:sz w:val="23"/>
          <w:szCs w:val="23"/>
        </w:rPr>
        <w:t xml:space="preserve"> </w:t>
      </w:r>
      <w:proofErr w:type="spellStart"/>
      <w:r w:rsidRPr="00412B1C">
        <w:rPr>
          <w:sz w:val="23"/>
          <w:szCs w:val="23"/>
        </w:rPr>
        <w:t>apa</w:t>
      </w:r>
      <w:proofErr w:type="spellEnd"/>
      <w:r w:rsidRPr="00412B1C">
        <w:rPr>
          <w:sz w:val="23"/>
          <w:szCs w:val="23"/>
        </w:rPr>
        <w:t xml:space="preserve"> yang </w:t>
      </w:r>
      <w:proofErr w:type="spellStart"/>
      <w:r w:rsidRPr="00412B1C">
        <w:rPr>
          <w:sz w:val="23"/>
          <w:szCs w:val="23"/>
        </w:rPr>
        <w:t>dibaca</w:t>
      </w:r>
      <w:proofErr w:type="spellEnd"/>
      <w:r w:rsidRPr="00412B1C">
        <w:rPr>
          <w:sz w:val="23"/>
          <w:szCs w:val="23"/>
        </w:rPr>
        <w:t xml:space="preserve">, </w:t>
      </w:r>
      <w:proofErr w:type="spellStart"/>
      <w:r w:rsidRPr="00412B1C">
        <w:rPr>
          <w:sz w:val="23"/>
          <w:szCs w:val="23"/>
        </w:rPr>
        <w:t>bermain</w:t>
      </w:r>
      <w:proofErr w:type="spellEnd"/>
      <w:r w:rsidR="00F13578">
        <w:rPr>
          <w:sz w:val="23"/>
          <w:szCs w:val="23"/>
        </w:rPr>
        <w:t xml:space="preserve"> </w:t>
      </w:r>
      <w:proofErr w:type="spellStart"/>
      <w:r w:rsidRPr="00412B1C">
        <w:rPr>
          <w:sz w:val="23"/>
          <w:szCs w:val="23"/>
        </w:rPr>
        <w:t>permainana</w:t>
      </w:r>
      <w:proofErr w:type="spellEnd"/>
      <w:r w:rsidRPr="00412B1C">
        <w:rPr>
          <w:sz w:val="23"/>
          <w:szCs w:val="23"/>
        </w:rPr>
        <w:t xml:space="preserve"> kata, </w:t>
      </w:r>
      <w:proofErr w:type="spellStart"/>
      <w:r w:rsidRPr="00412B1C">
        <w:rPr>
          <w:sz w:val="23"/>
          <w:szCs w:val="23"/>
        </w:rPr>
        <w:t>menulis</w:t>
      </w:r>
      <w:proofErr w:type="spellEnd"/>
      <w:r w:rsidRPr="00412B1C">
        <w:rPr>
          <w:sz w:val="23"/>
          <w:szCs w:val="23"/>
        </w:rPr>
        <w:t xml:space="preserve"> kata-kata dan </w:t>
      </w:r>
      <w:proofErr w:type="spellStart"/>
      <w:r w:rsidRPr="00412B1C">
        <w:rPr>
          <w:sz w:val="23"/>
          <w:szCs w:val="23"/>
        </w:rPr>
        <w:t>kalimat</w:t>
      </w:r>
      <w:proofErr w:type="spellEnd"/>
      <w:r w:rsidRPr="00412B1C">
        <w:rPr>
          <w:sz w:val="23"/>
          <w:szCs w:val="23"/>
        </w:rPr>
        <w:t xml:space="preserve">, dan </w:t>
      </w:r>
      <w:proofErr w:type="spellStart"/>
      <w:r w:rsidRPr="00412B1C">
        <w:rPr>
          <w:sz w:val="23"/>
          <w:szCs w:val="23"/>
        </w:rPr>
        <w:t>membaca</w:t>
      </w:r>
      <w:proofErr w:type="spellEnd"/>
      <w:r w:rsidR="00F13578">
        <w:rPr>
          <w:sz w:val="23"/>
          <w:szCs w:val="23"/>
        </w:rPr>
        <w:t xml:space="preserve"> </w:t>
      </w:r>
      <w:proofErr w:type="spellStart"/>
      <w:r w:rsidRPr="00412B1C">
        <w:rPr>
          <w:sz w:val="23"/>
          <w:szCs w:val="23"/>
        </w:rPr>
        <w:t>simbol</w:t>
      </w:r>
      <w:proofErr w:type="spellEnd"/>
      <w:r w:rsidRPr="00412B1C">
        <w:rPr>
          <w:sz w:val="23"/>
          <w:szCs w:val="23"/>
        </w:rPr>
        <w:t>.</w:t>
      </w:r>
      <w:r w:rsidR="00F13578">
        <w:rPr>
          <w:sz w:val="23"/>
          <w:szCs w:val="23"/>
        </w:rPr>
        <w:t xml:space="preserve"> </w:t>
      </w:r>
      <w:proofErr w:type="spellStart"/>
      <w:r w:rsidRPr="00412B1C">
        <w:rPr>
          <w:sz w:val="23"/>
          <w:szCs w:val="23"/>
        </w:rPr>
        <w:t>Perkembangan</w:t>
      </w:r>
      <w:proofErr w:type="spellEnd"/>
      <w:r w:rsidR="00F13578">
        <w:rPr>
          <w:sz w:val="23"/>
          <w:szCs w:val="23"/>
        </w:rPr>
        <w:t xml:space="preserve"> </w:t>
      </w:r>
      <w:proofErr w:type="spellStart"/>
      <w:r w:rsidRPr="00412B1C">
        <w:rPr>
          <w:sz w:val="23"/>
          <w:szCs w:val="23"/>
        </w:rPr>
        <w:t>literasi</w:t>
      </w:r>
      <w:proofErr w:type="spellEnd"/>
      <w:r w:rsidRPr="00412B1C">
        <w:rPr>
          <w:sz w:val="23"/>
          <w:szCs w:val="23"/>
        </w:rPr>
        <w:t xml:space="preserve"> di Amerika </w:t>
      </w:r>
      <w:proofErr w:type="spellStart"/>
      <w:r w:rsidRPr="00412B1C">
        <w:rPr>
          <w:sz w:val="23"/>
          <w:szCs w:val="23"/>
        </w:rPr>
        <w:t>Serikat</w:t>
      </w:r>
      <w:proofErr w:type="spellEnd"/>
      <w:r w:rsidRPr="00412B1C">
        <w:rPr>
          <w:sz w:val="23"/>
          <w:szCs w:val="23"/>
        </w:rPr>
        <w:t xml:space="preserve"> </w:t>
      </w:r>
      <w:proofErr w:type="spellStart"/>
      <w:r w:rsidRPr="00412B1C">
        <w:rPr>
          <w:sz w:val="23"/>
          <w:szCs w:val="23"/>
        </w:rPr>
        <w:t>termasuk</w:t>
      </w:r>
      <w:proofErr w:type="spellEnd"/>
      <w:r w:rsidRPr="00412B1C">
        <w:rPr>
          <w:sz w:val="23"/>
          <w:szCs w:val="23"/>
        </w:rPr>
        <w:t xml:space="preserve"> </w:t>
      </w:r>
      <w:proofErr w:type="spellStart"/>
      <w:r w:rsidRPr="00412B1C">
        <w:rPr>
          <w:sz w:val="23"/>
          <w:szCs w:val="23"/>
        </w:rPr>
        <w:t>kedalam</w:t>
      </w:r>
      <w:proofErr w:type="spellEnd"/>
      <w:r w:rsidRPr="00412B1C">
        <w:rPr>
          <w:sz w:val="23"/>
          <w:szCs w:val="23"/>
        </w:rPr>
        <w:t xml:space="preserve"> </w:t>
      </w:r>
      <w:proofErr w:type="spellStart"/>
      <w:r w:rsidRPr="00412B1C">
        <w:rPr>
          <w:sz w:val="23"/>
          <w:szCs w:val="23"/>
        </w:rPr>
        <w:t>peringkat</w:t>
      </w:r>
      <w:proofErr w:type="spellEnd"/>
      <w:r w:rsidRPr="00412B1C">
        <w:rPr>
          <w:sz w:val="23"/>
          <w:szCs w:val="23"/>
        </w:rPr>
        <w:t xml:space="preserve"> yang </w:t>
      </w:r>
      <w:proofErr w:type="spellStart"/>
      <w:r w:rsidRPr="00412B1C">
        <w:rPr>
          <w:sz w:val="23"/>
          <w:szCs w:val="23"/>
        </w:rPr>
        <w:t>tinggi</w:t>
      </w:r>
      <w:proofErr w:type="spellEnd"/>
      <w:r w:rsidRPr="00412B1C">
        <w:rPr>
          <w:sz w:val="23"/>
          <w:szCs w:val="23"/>
        </w:rPr>
        <w:t xml:space="preserve">, </w:t>
      </w:r>
      <w:proofErr w:type="spellStart"/>
      <w:r w:rsidRPr="00412B1C">
        <w:rPr>
          <w:sz w:val="23"/>
          <w:szCs w:val="23"/>
        </w:rPr>
        <w:t>meskipun</w:t>
      </w:r>
      <w:proofErr w:type="spellEnd"/>
      <w:r w:rsidRPr="00412B1C">
        <w:rPr>
          <w:sz w:val="23"/>
          <w:szCs w:val="23"/>
        </w:rPr>
        <w:t xml:space="preserve"> </w:t>
      </w:r>
      <w:proofErr w:type="spellStart"/>
      <w:r w:rsidRPr="00412B1C">
        <w:rPr>
          <w:sz w:val="23"/>
          <w:szCs w:val="23"/>
        </w:rPr>
        <w:t>belum</w:t>
      </w:r>
      <w:proofErr w:type="spellEnd"/>
      <w:r w:rsidRPr="00412B1C">
        <w:rPr>
          <w:sz w:val="23"/>
          <w:szCs w:val="23"/>
        </w:rPr>
        <w:t xml:space="preserve"> </w:t>
      </w:r>
      <w:proofErr w:type="spellStart"/>
      <w:r w:rsidRPr="00412B1C">
        <w:rPr>
          <w:sz w:val="23"/>
          <w:szCs w:val="23"/>
        </w:rPr>
        <w:t>berada</w:t>
      </w:r>
      <w:proofErr w:type="spellEnd"/>
      <w:r w:rsidRPr="00412B1C">
        <w:rPr>
          <w:sz w:val="23"/>
          <w:szCs w:val="23"/>
        </w:rPr>
        <w:t xml:space="preserve"> pada </w:t>
      </w:r>
      <w:proofErr w:type="spellStart"/>
      <w:r w:rsidRPr="00412B1C">
        <w:rPr>
          <w:sz w:val="23"/>
          <w:szCs w:val="23"/>
        </w:rPr>
        <w:t>posisi</w:t>
      </w:r>
      <w:proofErr w:type="spellEnd"/>
      <w:r w:rsidRPr="00412B1C">
        <w:rPr>
          <w:sz w:val="23"/>
          <w:szCs w:val="23"/>
        </w:rPr>
        <w:t xml:space="preserve"> lima </w:t>
      </w:r>
      <w:proofErr w:type="spellStart"/>
      <w:r w:rsidRPr="00412B1C">
        <w:rPr>
          <w:sz w:val="23"/>
          <w:szCs w:val="23"/>
        </w:rPr>
        <w:t>teratas</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PISA. Amerika </w:t>
      </w:r>
      <w:proofErr w:type="spellStart"/>
      <w:r w:rsidRPr="00412B1C">
        <w:rPr>
          <w:sz w:val="23"/>
          <w:szCs w:val="23"/>
        </w:rPr>
        <w:t>Serikat</w:t>
      </w:r>
      <w:proofErr w:type="spellEnd"/>
      <w:r w:rsidRPr="00412B1C">
        <w:rPr>
          <w:sz w:val="23"/>
          <w:szCs w:val="23"/>
        </w:rPr>
        <w:t xml:space="preserve"> </w:t>
      </w:r>
      <w:proofErr w:type="spellStart"/>
      <w:r w:rsidRPr="00412B1C">
        <w:rPr>
          <w:sz w:val="23"/>
          <w:szCs w:val="23"/>
        </w:rPr>
        <w:t>menggunakan</w:t>
      </w:r>
      <w:proofErr w:type="spellEnd"/>
      <w:r w:rsidRPr="00412B1C">
        <w:rPr>
          <w:sz w:val="23"/>
          <w:szCs w:val="23"/>
        </w:rPr>
        <w:t xml:space="preserve"> </w:t>
      </w:r>
      <w:proofErr w:type="spellStart"/>
      <w:r w:rsidRPr="00412B1C">
        <w:rPr>
          <w:sz w:val="23"/>
          <w:szCs w:val="23"/>
        </w:rPr>
        <w:t>televisi</w:t>
      </w:r>
      <w:proofErr w:type="spellEnd"/>
      <w:r w:rsidRPr="00412B1C">
        <w:rPr>
          <w:sz w:val="23"/>
          <w:szCs w:val="23"/>
        </w:rPr>
        <w:t xml:space="preserve">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langkah</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memajukan</w:t>
      </w:r>
      <w:proofErr w:type="spellEnd"/>
      <w:r w:rsidRPr="00412B1C">
        <w:rPr>
          <w:sz w:val="23"/>
          <w:szCs w:val="23"/>
        </w:rPr>
        <w:t xml:space="preserve"> </w:t>
      </w:r>
      <w:proofErr w:type="spellStart"/>
      <w:r w:rsidRPr="00412B1C">
        <w:rPr>
          <w:sz w:val="23"/>
          <w:szCs w:val="23"/>
        </w:rPr>
        <w:t>minat</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Ada </w:t>
      </w:r>
      <w:proofErr w:type="spellStart"/>
      <w:r w:rsidRPr="00412B1C">
        <w:rPr>
          <w:sz w:val="23"/>
          <w:szCs w:val="23"/>
        </w:rPr>
        <w:t>beberapa</w:t>
      </w:r>
      <w:proofErr w:type="spellEnd"/>
      <w:r w:rsidRPr="00412B1C">
        <w:rPr>
          <w:sz w:val="23"/>
          <w:szCs w:val="23"/>
        </w:rPr>
        <w:t xml:space="preserve"> program </w:t>
      </w:r>
      <w:proofErr w:type="spellStart"/>
      <w:r w:rsidRPr="00412B1C">
        <w:rPr>
          <w:sz w:val="23"/>
          <w:szCs w:val="23"/>
        </w:rPr>
        <w:t>televisi</w:t>
      </w:r>
      <w:proofErr w:type="spellEnd"/>
      <w:r w:rsidRPr="00412B1C">
        <w:rPr>
          <w:sz w:val="23"/>
          <w:szCs w:val="23"/>
        </w:rPr>
        <w:t xml:space="preserve"> yang </w:t>
      </w:r>
      <w:proofErr w:type="spellStart"/>
      <w:r w:rsidRPr="00412B1C">
        <w:rPr>
          <w:sz w:val="23"/>
          <w:szCs w:val="23"/>
        </w:rPr>
        <w:t>menjadi</w:t>
      </w:r>
      <w:proofErr w:type="spellEnd"/>
      <w:r w:rsidRPr="00412B1C">
        <w:rPr>
          <w:sz w:val="23"/>
          <w:szCs w:val="23"/>
        </w:rPr>
        <w:t xml:space="preserve"> </w:t>
      </w:r>
      <w:proofErr w:type="spellStart"/>
      <w:r w:rsidRPr="00412B1C">
        <w:rPr>
          <w:sz w:val="23"/>
          <w:szCs w:val="23"/>
        </w:rPr>
        <w:t>sarana</w:t>
      </w:r>
      <w:proofErr w:type="spellEnd"/>
      <w:r w:rsidRPr="00412B1C">
        <w:rPr>
          <w:sz w:val="23"/>
          <w:szCs w:val="23"/>
        </w:rPr>
        <w:t xml:space="preserve"> </w:t>
      </w:r>
      <w:proofErr w:type="spellStart"/>
      <w:r w:rsidRPr="00412B1C">
        <w:rPr>
          <w:sz w:val="23"/>
          <w:szCs w:val="23"/>
        </w:rPr>
        <w:t>belajar</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 xml:space="preserve"> </w:t>
      </w:r>
      <w:proofErr w:type="spellStart"/>
      <w:r w:rsidRPr="00412B1C">
        <w:rPr>
          <w:sz w:val="23"/>
          <w:szCs w:val="23"/>
        </w:rPr>
        <w:t>seperti</w:t>
      </w:r>
      <w:proofErr w:type="spellEnd"/>
      <w:r w:rsidRPr="00412B1C">
        <w:rPr>
          <w:sz w:val="23"/>
          <w:szCs w:val="23"/>
        </w:rPr>
        <w:t xml:space="preserve"> </w:t>
      </w:r>
      <w:r w:rsidRPr="00412B1C">
        <w:rPr>
          <w:i/>
          <w:iCs/>
          <w:sz w:val="23"/>
          <w:szCs w:val="23"/>
        </w:rPr>
        <w:t>Reading Rainbow</w:t>
      </w:r>
      <w:r w:rsidRPr="00412B1C">
        <w:rPr>
          <w:sz w:val="23"/>
          <w:szCs w:val="23"/>
        </w:rPr>
        <w:t xml:space="preserve"> dan </w:t>
      </w:r>
      <w:r w:rsidRPr="00412B1C">
        <w:rPr>
          <w:i/>
          <w:iCs/>
          <w:sz w:val="23"/>
          <w:szCs w:val="23"/>
        </w:rPr>
        <w:t>Wishbone</w:t>
      </w:r>
      <w:r w:rsidRPr="00412B1C">
        <w:rPr>
          <w:sz w:val="23"/>
          <w:szCs w:val="23"/>
        </w:rPr>
        <w:t>.</w:t>
      </w:r>
      <w:r w:rsidR="00F13578">
        <w:rPr>
          <w:sz w:val="23"/>
          <w:szCs w:val="23"/>
        </w:rPr>
        <w:t xml:space="preserve"> </w:t>
      </w:r>
      <w:proofErr w:type="spellStart"/>
      <w:r w:rsidRPr="00412B1C">
        <w:rPr>
          <w:sz w:val="23"/>
          <w:szCs w:val="23"/>
        </w:rPr>
        <w:t>Selanjutnya</w:t>
      </w:r>
      <w:proofErr w:type="spellEnd"/>
      <w:r w:rsidRPr="00412B1C">
        <w:rPr>
          <w:sz w:val="23"/>
          <w:szCs w:val="23"/>
        </w:rPr>
        <w:t xml:space="preserve">, </w:t>
      </w:r>
      <w:proofErr w:type="spellStart"/>
      <w:r w:rsidRPr="00412B1C">
        <w:rPr>
          <w:sz w:val="23"/>
          <w:szCs w:val="23"/>
        </w:rPr>
        <w:t>melihat</w:t>
      </w:r>
      <w:proofErr w:type="spellEnd"/>
      <w:r w:rsidR="00F13578">
        <w:rPr>
          <w:sz w:val="23"/>
          <w:szCs w:val="23"/>
        </w:rPr>
        <w:t xml:space="preserve"> </w:t>
      </w:r>
      <w:proofErr w:type="spellStart"/>
      <w:r w:rsidRPr="00412B1C">
        <w:rPr>
          <w:sz w:val="23"/>
          <w:szCs w:val="23"/>
        </w:rPr>
        <w:t>perkembangan</w:t>
      </w:r>
      <w:proofErr w:type="spellEnd"/>
      <w:r w:rsidR="00F13578">
        <w:rPr>
          <w:sz w:val="23"/>
          <w:szCs w:val="23"/>
        </w:rPr>
        <w:t xml:space="preserve"> </w:t>
      </w:r>
      <w:proofErr w:type="spellStart"/>
      <w:r w:rsidRPr="00412B1C">
        <w:rPr>
          <w:sz w:val="23"/>
          <w:szCs w:val="23"/>
        </w:rPr>
        <w:t>literasi</w:t>
      </w:r>
      <w:proofErr w:type="spellEnd"/>
      <w:r w:rsidRPr="00412B1C">
        <w:rPr>
          <w:sz w:val="23"/>
          <w:szCs w:val="23"/>
        </w:rPr>
        <w:t xml:space="preserve"> pada negara ASEAN, Singapura </w:t>
      </w:r>
      <w:proofErr w:type="spellStart"/>
      <w:r w:rsidRPr="00412B1C">
        <w:rPr>
          <w:sz w:val="23"/>
          <w:szCs w:val="23"/>
        </w:rPr>
        <w:t>menjadi</w:t>
      </w:r>
      <w:proofErr w:type="spellEnd"/>
      <w:r w:rsidRPr="00412B1C">
        <w:rPr>
          <w:sz w:val="23"/>
          <w:szCs w:val="23"/>
        </w:rPr>
        <w:t xml:space="preserve"> negara yang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tingkat</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yang </w:t>
      </w:r>
      <w:proofErr w:type="spellStart"/>
      <w:r w:rsidRPr="00412B1C">
        <w:rPr>
          <w:sz w:val="23"/>
          <w:szCs w:val="23"/>
        </w:rPr>
        <w:t>baik</w:t>
      </w:r>
      <w:proofErr w:type="spellEnd"/>
      <w:r w:rsidRPr="00412B1C">
        <w:rPr>
          <w:sz w:val="23"/>
          <w:szCs w:val="23"/>
        </w:rPr>
        <w:t xml:space="preserve">. Singapura </w:t>
      </w:r>
      <w:proofErr w:type="spellStart"/>
      <w:r w:rsidRPr="00412B1C">
        <w:rPr>
          <w:sz w:val="23"/>
          <w:szCs w:val="23"/>
        </w:rPr>
        <w:t>mempunyai</w:t>
      </w:r>
      <w:proofErr w:type="spellEnd"/>
      <w:r w:rsidRPr="00412B1C">
        <w:rPr>
          <w:sz w:val="23"/>
          <w:szCs w:val="23"/>
        </w:rPr>
        <w:t xml:space="preserve"> </w:t>
      </w:r>
      <w:proofErr w:type="spellStart"/>
      <w:r w:rsidRPr="00412B1C">
        <w:rPr>
          <w:sz w:val="23"/>
          <w:szCs w:val="23"/>
        </w:rPr>
        <w:t>visi</w:t>
      </w:r>
      <w:proofErr w:type="spellEnd"/>
      <w:r w:rsidRPr="00412B1C">
        <w:rPr>
          <w:sz w:val="23"/>
          <w:szCs w:val="23"/>
        </w:rPr>
        <w:t xml:space="preserve"> (</w:t>
      </w:r>
      <w:r w:rsidRPr="00412B1C">
        <w:rPr>
          <w:i/>
          <w:iCs/>
          <w:sz w:val="23"/>
          <w:szCs w:val="23"/>
        </w:rPr>
        <w:t>readers for life</w:t>
      </w:r>
      <w:r w:rsidRPr="00412B1C">
        <w:rPr>
          <w:sz w:val="23"/>
          <w:szCs w:val="23"/>
        </w:rPr>
        <w:t xml:space="preserve">) dan </w:t>
      </w:r>
      <w:proofErr w:type="spellStart"/>
      <w:r w:rsidRPr="00412B1C">
        <w:rPr>
          <w:sz w:val="23"/>
          <w:szCs w:val="23"/>
        </w:rPr>
        <w:t>misi</w:t>
      </w:r>
      <w:proofErr w:type="spellEnd"/>
      <w:r w:rsidRPr="00412B1C">
        <w:rPr>
          <w:sz w:val="23"/>
          <w:szCs w:val="23"/>
        </w:rPr>
        <w:t xml:space="preserve"> (</w:t>
      </w:r>
      <w:r w:rsidRPr="00412B1C">
        <w:rPr>
          <w:i/>
          <w:iCs/>
          <w:sz w:val="23"/>
          <w:szCs w:val="23"/>
        </w:rPr>
        <w:t>literacy skill empowerment</w:t>
      </w:r>
      <w:r w:rsidRPr="00412B1C">
        <w:rPr>
          <w:sz w:val="23"/>
          <w:szCs w:val="23"/>
        </w:rPr>
        <w:t xml:space="preserve">) yang </w:t>
      </w:r>
      <w:proofErr w:type="spellStart"/>
      <w:r w:rsidRPr="00412B1C">
        <w:rPr>
          <w:sz w:val="23"/>
          <w:szCs w:val="23"/>
        </w:rPr>
        <w:t>menjadikan</w:t>
      </w:r>
      <w:proofErr w:type="spellEnd"/>
      <w:r w:rsidRPr="00412B1C">
        <w:rPr>
          <w:sz w:val="23"/>
          <w:szCs w:val="23"/>
        </w:rPr>
        <w:t xml:space="preserve"> Singapura </w:t>
      </w:r>
      <w:proofErr w:type="spellStart"/>
      <w:r w:rsidRPr="00412B1C">
        <w:rPr>
          <w:sz w:val="23"/>
          <w:szCs w:val="23"/>
        </w:rPr>
        <w:t>menciptakan</w:t>
      </w:r>
      <w:proofErr w:type="spellEnd"/>
      <w:r w:rsidRPr="00412B1C">
        <w:rPr>
          <w:sz w:val="23"/>
          <w:szCs w:val="23"/>
        </w:rPr>
        <w:t xml:space="preserve"> </w:t>
      </w:r>
      <w:proofErr w:type="spellStart"/>
      <w:r w:rsidRPr="00412B1C">
        <w:rPr>
          <w:sz w:val="23"/>
          <w:szCs w:val="23"/>
        </w:rPr>
        <w:t>sebuah</w:t>
      </w:r>
      <w:proofErr w:type="spellEnd"/>
      <w:r w:rsidRPr="00412B1C">
        <w:rPr>
          <w:sz w:val="23"/>
          <w:szCs w:val="23"/>
        </w:rPr>
        <w:t xml:space="preserve"> </w:t>
      </w:r>
      <w:proofErr w:type="spellStart"/>
      <w:r w:rsidRPr="00412B1C">
        <w:rPr>
          <w:sz w:val="23"/>
          <w:szCs w:val="23"/>
        </w:rPr>
        <w:t>perpustakaan</w:t>
      </w:r>
      <w:proofErr w:type="spellEnd"/>
      <w:r w:rsidRPr="00412B1C">
        <w:rPr>
          <w:sz w:val="23"/>
          <w:szCs w:val="23"/>
        </w:rPr>
        <w:t xml:space="preserve"> yang </w:t>
      </w:r>
      <w:proofErr w:type="spellStart"/>
      <w:r w:rsidRPr="00412B1C">
        <w:rPr>
          <w:sz w:val="23"/>
          <w:szCs w:val="23"/>
        </w:rPr>
        <w:t>tidak</w:t>
      </w:r>
      <w:proofErr w:type="spellEnd"/>
      <w:r w:rsidRPr="00412B1C">
        <w:rPr>
          <w:sz w:val="23"/>
          <w:szCs w:val="23"/>
        </w:rPr>
        <w:t xml:space="preserve"> </w:t>
      </w:r>
      <w:proofErr w:type="spellStart"/>
      <w:r w:rsidRPr="00412B1C">
        <w:rPr>
          <w:sz w:val="23"/>
          <w:szCs w:val="23"/>
        </w:rPr>
        <w:t>hanya</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kemajuan</w:t>
      </w:r>
      <w:proofErr w:type="spellEnd"/>
      <w:r w:rsidRPr="00412B1C">
        <w:rPr>
          <w:sz w:val="23"/>
          <w:szCs w:val="23"/>
        </w:rPr>
        <w:t xml:space="preserve"> </w:t>
      </w:r>
      <w:proofErr w:type="spellStart"/>
      <w:r w:rsidRPr="00412B1C">
        <w:rPr>
          <w:sz w:val="23"/>
          <w:szCs w:val="23"/>
        </w:rPr>
        <w:t>akademis</w:t>
      </w:r>
      <w:proofErr w:type="spellEnd"/>
      <w:r w:rsidRPr="00412B1C">
        <w:rPr>
          <w:sz w:val="23"/>
          <w:szCs w:val="23"/>
        </w:rPr>
        <w:t xml:space="preserve"> dan </w:t>
      </w:r>
      <w:proofErr w:type="spellStart"/>
      <w:r w:rsidRPr="00412B1C">
        <w:rPr>
          <w:sz w:val="23"/>
          <w:szCs w:val="23"/>
        </w:rPr>
        <w:t>akses</w:t>
      </w:r>
      <w:proofErr w:type="spellEnd"/>
      <w:r w:rsidR="00F33900">
        <w:rPr>
          <w:sz w:val="23"/>
          <w:szCs w:val="23"/>
        </w:rPr>
        <w:t xml:space="preserve"> </w:t>
      </w:r>
      <w:proofErr w:type="spellStart"/>
      <w:r w:rsidRPr="00412B1C">
        <w:rPr>
          <w:sz w:val="23"/>
          <w:szCs w:val="23"/>
        </w:rPr>
        <w:t>pengetahuan</w:t>
      </w:r>
      <w:proofErr w:type="spellEnd"/>
      <w:r w:rsidRPr="00412B1C">
        <w:rPr>
          <w:sz w:val="23"/>
          <w:szCs w:val="23"/>
        </w:rPr>
        <w:t xml:space="preserve">, </w:t>
      </w:r>
      <w:proofErr w:type="spellStart"/>
      <w:r w:rsidRPr="00412B1C">
        <w:rPr>
          <w:sz w:val="23"/>
          <w:szCs w:val="23"/>
        </w:rPr>
        <w:t>tetapi</w:t>
      </w:r>
      <w:proofErr w:type="spellEnd"/>
      <w:r w:rsidRPr="00412B1C">
        <w:rPr>
          <w:sz w:val="23"/>
          <w:szCs w:val="23"/>
        </w:rPr>
        <w:t xml:space="preserve"> juga </w:t>
      </w:r>
      <w:proofErr w:type="spellStart"/>
      <w:r w:rsidRPr="00412B1C">
        <w:rPr>
          <w:sz w:val="23"/>
          <w:szCs w:val="23"/>
        </w:rPr>
        <w:t>pusat</w:t>
      </w:r>
      <w:proofErr w:type="spellEnd"/>
      <w:r w:rsidR="00F33900">
        <w:rPr>
          <w:sz w:val="23"/>
          <w:szCs w:val="23"/>
        </w:rPr>
        <w:t xml:space="preserve"> </w:t>
      </w:r>
      <w:proofErr w:type="spellStart"/>
      <w:r w:rsidRPr="00412B1C">
        <w:rPr>
          <w:sz w:val="23"/>
          <w:szCs w:val="23"/>
        </w:rPr>
        <w:t>budaya</w:t>
      </w:r>
      <w:proofErr w:type="spellEnd"/>
      <w:r w:rsidRPr="00412B1C">
        <w:rPr>
          <w:sz w:val="23"/>
          <w:szCs w:val="23"/>
        </w:rPr>
        <w:t xml:space="preserve">. </w:t>
      </w:r>
      <w:proofErr w:type="spellStart"/>
      <w:r w:rsidRPr="00412B1C">
        <w:rPr>
          <w:sz w:val="23"/>
          <w:szCs w:val="23"/>
        </w:rPr>
        <w:t>Sementara</w:t>
      </w:r>
      <w:proofErr w:type="spellEnd"/>
      <w:r w:rsidRPr="00412B1C">
        <w:rPr>
          <w:sz w:val="23"/>
          <w:szCs w:val="23"/>
        </w:rPr>
        <w:t xml:space="preserve"> di negara Malaysia juga </w:t>
      </w:r>
      <w:proofErr w:type="spellStart"/>
      <w:r w:rsidRPr="00412B1C">
        <w:rPr>
          <w:sz w:val="23"/>
          <w:szCs w:val="23"/>
        </w:rPr>
        <w:t>memiliki</w:t>
      </w:r>
      <w:proofErr w:type="spellEnd"/>
      <w:r w:rsidRPr="00412B1C">
        <w:rPr>
          <w:sz w:val="23"/>
          <w:szCs w:val="23"/>
        </w:rPr>
        <w:t xml:space="preserve"> badan </w:t>
      </w:r>
      <w:proofErr w:type="spellStart"/>
      <w:r w:rsidRPr="00412B1C">
        <w:rPr>
          <w:sz w:val="23"/>
          <w:szCs w:val="23"/>
        </w:rPr>
        <w:t>perbukuan</w:t>
      </w:r>
      <w:proofErr w:type="spellEnd"/>
      <w:r w:rsidRPr="00412B1C">
        <w:rPr>
          <w:sz w:val="23"/>
          <w:szCs w:val="23"/>
        </w:rPr>
        <w:t xml:space="preserve"> </w:t>
      </w:r>
      <w:proofErr w:type="spellStart"/>
      <w:r w:rsidRPr="00412B1C">
        <w:rPr>
          <w:sz w:val="23"/>
          <w:szCs w:val="23"/>
        </w:rPr>
        <w:t>bernama</w:t>
      </w:r>
      <w:proofErr w:type="spellEnd"/>
      <w:r w:rsidRPr="00412B1C">
        <w:rPr>
          <w:sz w:val="23"/>
          <w:szCs w:val="23"/>
        </w:rPr>
        <w:t xml:space="preserve"> </w:t>
      </w:r>
      <w:r w:rsidR="00F33900">
        <w:rPr>
          <w:sz w:val="23"/>
          <w:szCs w:val="23"/>
        </w:rPr>
        <w:t>MBKM (</w:t>
      </w:r>
      <w:proofErr w:type="spellStart"/>
      <w:r w:rsidRPr="00412B1C">
        <w:rPr>
          <w:sz w:val="23"/>
          <w:szCs w:val="23"/>
        </w:rPr>
        <w:t>Majilis</w:t>
      </w:r>
      <w:proofErr w:type="spellEnd"/>
      <w:r w:rsidRPr="00412B1C">
        <w:rPr>
          <w:sz w:val="23"/>
          <w:szCs w:val="23"/>
        </w:rPr>
        <w:t xml:space="preserve"> </w:t>
      </w:r>
      <w:proofErr w:type="spellStart"/>
      <w:r w:rsidRPr="00412B1C">
        <w:rPr>
          <w:sz w:val="23"/>
          <w:szCs w:val="23"/>
        </w:rPr>
        <w:t>Buku</w:t>
      </w:r>
      <w:proofErr w:type="spellEnd"/>
      <w:r w:rsidRPr="00412B1C">
        <w:rPr>
          <w:sz w:val="23"/>
          <w:szCs w:val="23"/>
        </w:rPr>
        <w:t xml:space="preserve"> </w:t>
      </w:r>
      <w:proofErr w:type="spellStart"/>
      <w:r w:rsidRPr="00412B1C">
        <w:rPr>
          <w:sz w:val="23"/>
          <w:szCs w:val="23"/>
        </w:rPr>
        <w:t>Kebangsaan</w:t>
      </w:r>
      <w:proofErr w:type="spellEnd"/>
      <w:r w:rsidRPr="00412B1C">
        <w:rPr>
          <w:sz w:val="23"/>
          <w:szCs w:val="23"/>
        </w:rPr>
        <w:t xml:space="preserve"> Malaysia</w:t>
      </w:r>
      <w:r w:rsidR="00F33900">
        <w:rPr>
          <w:sz w:val="23"/>
          <w:szCs w:val="23"/>
        </w:rPr>
        <w:t xml:space="preserve">) </w:t>
      </w:r>
      <w:r w:rsidRPr="00412B1C">
        <w:rPr>
          <w:sz w:val="23"/>
          <w:szCs w:val="23"/>
        </w:rPr>
        <w:t xml:space="preserve">yang </w:t>
      </w:r>
      <w:proofErr w:type="spellStart"/>
      <w:r w:rsidRPr="00412B1C">
        <w:rPr>
          <w:sz w:val="23"/>
          <w:szCs w:val="23"/>
        </w:rPr>
        <w:t>memberikan</w:t>
      </w:r>
      <w:proofErr w:type="spellEnd"/>
      <w:r w:rsidRPr="00412B1C">
        <w:rPr>
          <w:sz w:val="23"/>
          <w:szCs w:val="23"/>
        </w:rPr>
        <w:t xml:space="preserve"> </w:t>
      </w:r>
      <w:proofErr w:type="spellStart"/>
      <w:r w:rsidRPr="00412B1C">
        <w:rPr>
          <w:sz w:val="23"/>
          <w:szCs w:val="23"/>
        </w:rPr>
        <w:t>akses</w:t>
      </w:r>
      <w:proofErr w:type="spellEnd"/>
      <w:r w:rsidRPr="00412B1C">
        <w:rPr>
          <w:sz w:val="23"/>
          <w:szCs w:val="23"/>
        </w:rPr>
        <w:t xml:space="preserve"> </w:t>
      </w:r>
      <w:proofErr w:type="spellStart"/>
      <w:r w:rsidRPr="00412B1C">
        <w:rPr>
          <w:sz w:val="23"/>
          <w:szCs w:val="23"/>
        </w:rPr>
        <w:t>penerjemahan</w:t>
      </w:r>
      <w:proofErr w:type="spellEnd"/>
      <w:r w:rsidRPr="00412B1C">
        <w:rPr>
          <w:sz w:val="23"/>
          <w:szCs w:val="23"/>
        </w:rPr>
        <w:t xml:space="preserve"> </w:t>
      </w:r>
      <w:proofErr w:type="spellStart"/>
      <w:r w:rsidRPr="00412B1C">
        <w:rPr>
          <w:sz w:val="23"/>
          <w:szCs w:val="23"/>
        </w:rPr>
        <w:t>karya-karya</w:t>
      </w:r>
      <w:proofErr w:type="spellEnd"/>
      <w:r w:rsidRPr="00412B1C">
        <w:rPr>
          <w:sz w:val="23"/>
          <w:szCs w:val="23"/>
        </w:rPr>
        <w:t xml:space="preserve"> </w:t>
      </w:r>
      <w:proofErr w:type="spellStart"/>
      <w:r w:rsidRPr="00412B1C">
        <w:rPr>
          <w:sz w:val="23"/>
          <w:szCs w:val="23"/>
        </w:rPr>
        <w:t>penulis</w:t>
      </w:r>
      <w:proofErr w:type="spellEnd"/>
      <w:r w:rsidRPr="00412B1C">
        <w:rPr>
          <w:sz w:val="23"/>
          <w:szCs w:val="23"/>
        </w:rPr>
        <w:t xml:space="preserve"> Malaysia </w:t>
      </w:r>
      <w:proofErr w:type="spellStart"/>
      <w:r w:rsidRPr="00412B1C">
        <w:rPr>
          <w:sz w:val="23"/>
          <w:szCs w:val="23"/>
        </w:rPr>
        <w:t>ke</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bahasa</w:t>
      </w:r>
      <w:proofErr w:type="spellEnd"/>
      <w:r w:rsidRPr="00412B1C">
        <w:rPr>
          <w:sz w:val="23"/>
          <w:szCs w:val="23"/>
        </w:rPr>
        <w:t xml:space="preserve"> lain, dan </w:t>
      </w:r>
      <w:proofErr w:type="spellStart"/>
      <w:r w:rsidRPr="00412B1C">
        <w:rPr>
          <w:sz w:val="23"/>
          <w:szCs w:val="23"/>
        </w:rPr>
        <w:t>sebaliknya</w:t>
      </w:r>
      <w:proofErr w:type="spellEnd"/>
      <w:r w:rsidRPr="00412B1C">
        <w:rPr>
          <w:sz w:val="23"/>
          <w:szCs w:val="23"/>
        </w:rPr>
        <w:t xml:space="preserve">. Serta, program </w:t>
      </w:r>
      <w:proofErr w:type="spellStart"/>
      <w:r w:rsidRPr="00412B1C">
        <w:rPr>
          <w:sz w:val="23"/>
          <w:szCs w:val="23"/>
        </w:rPr>
        <w:t>baru</w:t>
      </w:r>
      <w:proofErr w:type="spellEnd"/>
      <w:r w:rsidRPr="00412B1C">
        <w:rPr>
          <w:sz w:val="23"/>
          <w:szCs w:val="23"/>
        </w:rPr>
        <w:t xml:space="preserve"> yang </w:t>
      </w:r>
      <w:proofErr w:type="spellStart"/>
      <w:r w:rsidRPr="00412B1C">
        <w:rPr>
          <w:sz w:val="23"/>
          <w:szCs w:val="23"/>
        </w:rPr>
        <w:t>memberikan</w:t>
      </w:r>
      <w:proofErr w:type="spellEnd"/>
      <w:r w:rsidR="00783291">
        <w:rPr>
          <w:sz w:val="23"/>
          <w:szCs w:val="23"/>
        </w:rPr>
        <w:t xml:space="preserve"> </w:t>
      </w:r>
      <w:proofErr w:type="spellStart"/>
      <w:r w:rsidRPr="00412B1C">
        <w:rPr>
          <w:sz w:val="23"/>
          <w:szCs w:val="23"/>
        </w:rPr>
        <w:t>layanan</w:t>
      </w:r>
      <w:proofErr w:type="spellEnd"/>
      <w:r w:rsidR="00783291">
        <w:rPr>
          <w:sz w:val="23"/>
          <w:szCs w:val="23"/>
        </w:rPr>
        <w:t xml:space="preserve"> </w:t>
      </w:r>
      <w:proofErr w:type="spellStart"/>
      <w:r w:rsidRPr="00412B1C">
        <w:rPr>
          <w:sz w:val="23"/>
          <w:szCs w:val="23"/>
        </w:rPr>
        <w:t>unduh</w:t>
      </w:r>
      <w:proofErr w:type="spellEnd"/>
      <w:r w:rsidRPr="00412B1C">
        <w:rPr>
          <w:sz w:val="23"/>
          <w:szCs w:val="23"/>
        </w:rPr>
        <w:t xml:space="preserve"> gratis </w:t>
      </w:r>
      <w:proofErr w:type="spellStart"/>
      <w:r w:rsidRPr="00412B1C">
        <w:rPr>
          <w:sz w:val="23"/>
          <w:szCs w:val="23"/>
        </w:rPr>
        <w:t>buku</w:t>
      </w:r>
      <w:proofErr w:type="spellEnd"/>
      <w:r w:rsidRPr="00412B1C">
        <w:rPr>
          <w:sz w:val="23"/>
          <w:szCs w:val="23"/>
        </w:rPr>
        <w:t xml:space="preserve"> digital.</w:t>
      </w:r>
      <w:r w:rsidR="00783291">
        <w:rPr>
          <w:sz w:val="23"/>
          <w:szCs w:val="23"/>
        </w:rPr>
        <w:t xml:space="preserve"> </w:t>
      </w:r>
      <w:proofErr w:type="spellStart"/>
      <w:r w:rsidRPr="00412B1C">
        <w:rPr>
          <w:sz w:val="23"/>
          <w:szCs w:val="23"/>
        </w:rPr>
        <w:t>Kemudian</w:t>
      </w:r>
      <w:proofErr w:type="spellEnd"/>
      <w:r w:rsidR="00783291">
        <w:rPr>
          <w:sz w:val="23"/>
          <w:szCs w:val="23"/>
        </w:rPr>
        <w:t xml:space="preserve"> </w:t>
      </w:r>
      <w:proofErr w:type="spellStart"/>
      <w:r w:rsidRPr="00412B1C">
        <w:rPr>
          <w:sz w:val="23"/>
          <w:szCs w:val="23"/>
        </w:rPr>
        <w:t>untuk</w:t>
      </w:r>
      <w:proofErr w:type="spellEnd"/>
      <w:r w:rsidRPr="00412B1C">
        <w:rPr>
          <w:sz w:val="23"/>
          <w:szCs w:val="23"/>
        </w:rPr>
        <w:t xml:space="preserve"> negara Thailand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posisi</w:t>
      </w:r>
      <w:proofErr w:type="spellEnd"/>
      <w:r w:rsidRPr="00412B1C">
        <w:rPr>
          <w:sz w:val="23"/>
          <w:szCs w:val="23"/>
        </w:rPr>
        <w:t xml:space="preserve"> </w:t>
      </w:r>
      <w:proofErr w:type="spellStart"/>
      <w:r w:rsidRPr="00412B1C">
        <w:rPr>
          <w:sz w:val="23"/>
          <w:szCs w:val="23"/>
        </w:rPr>
        <w:t>strategis</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minat</w:t>
      </w:r>
      <w:proofErr w:type="spellEnd"/>
      <w:r w:rsidRPr="00412B1C">
        <w:rPr>
          <w:sz w:val="23"/>
          <w:szCs w:val="23"/>
        </w:rPr>
        <w:t xml:space="preserve"> </w:t>
      </w:r>
      <w:proofErr w:type="spellStart"/>
      <w:r w:rsidRPr="00412B1C">
        <w:rPr>
          <w:sz w:val="23"/>
          <w:szCs w:val="23"/>
        </w:rPr>
        <w:t>baca</w:t>
      </w:r>
      <w:proofErr w:type="spellEnd"/>
      <w:r w:rsidRPr="00412B1C">
        <w:rPr>
          <w:sz w:val="23"/>
          <w:szCs w:val="23"/>
        </w:rPr>
        <w:t xml:space="preserve"> dan </w:t>
      </w:r>
      <w:proofErr w:type="spellStart"/>
      <w:r w:rsidRPr="00412B1C">
        <w:rPr>
          <w:sz w:val="23"/>
          <w:szCs w:val="23"/>
        </w:rPr>
        <w:t>perbukuan</w:t>
      </w:r>
      <w:proofErr w:type="spellEnd"/>
      <w:r w:rsidRPr="00412B1C">
        <w:rPr>
          <w:sz w:val="23"/>
          <w:szCs w:val="23"/>
        </w:rPr>
        <w:t xml:space="preserve">. </w:t>
      </w:r>
      <w:proofErr w:type="spellStart"/>
      <w:r w:rsidRPr="00412B1C">
        <w:rPr>
          <w:sz w:val="23"/>
          <w:szCs w:val="23"/>
        </w:rPr>
        <w:t>Tahun</w:t>
      </w:r>
      <w:proofErr w:type="spellEnd"/>
      <w:r w:rsidRPr="00412B1C">
        <w:rPr>
          <w:sz w:val="23"/>
          <w:szCs w:val="23"/>
        </w:rPr>
        <w:t xml:space="preserve"> 2011, Thailand </w:t>
      </w:r>
      <w:proofErr w:type="spellStart"/>
      <w:r w:rsidRPr="00412B1C">
        <w:rPr>
          <w:sz w:val="23"/>
          <w:szCs w:val="23"/>
        </w:rPr>
        <w:t>menjadi</w:t>
      </w:r>
      <w:proofErr w:type="spellEnd"/>
      <w:r w:rsidRPr="00412B1C">
        <w:rPr>
          <w:sz w:val="23"/>
          <w:szCs w:val="23"/>
        </w:rPr>
        <w:t xml:space="preserve"> </w:t>
      </w:r>
      <w:proofErr w:type="spellStart"/>
      <w:r w:rsidRPr="00412B1C">
        <w:rPr>
          <w:sz w:val="23"/>
          <w:szCs w:val="23"/>
        </w:rPr>
        <w:t>tuan</w:t>
      </w:r>
      <w:proofErr w:type="spellEnd"/>
      <w:r w:rsidRPr="00412B1C">
        <w:rPr>
          <w:sz w:val="23"/>
          <w:szCs w:val="23"/>
        </w:rPr>
        <w:t xml:space="preserve"> </w:t>
      </w:r>
      <w:proofErr w:type="spellStart"/>
      <w:r w:rsidRPr="00412B1C">
        <w:rPr>
          <w:sz w:val="23"/>
          <w:szCs w:val="23"/>
        </w:rPr>
        <w:t>rumah</w:t>
      </w:r>
      <w:proofErr w:type="spellEnd"/>
      <w:r w:rsidRPr="00412B1C">
        <w:rPr>
          <w:sz w:val="23"/>
          <w:szCs w:val="23"/>
        </w:rPr>
        <w:t xml:space="preserve"> </w:t>
      </w:r>
      <w:proofErr w:type="spellStart"/>
      <w:r w:rsidRPr="00412B1C">
        <w:rPr>
          <w:sz w:val="23"/>
          <w:szCs w:val="23"/>
        </w:rPr>
        <w:t>konferensi</w:t>
      </w:r>
      <w:proofErr w:type="spellEnd"/>
      <w:r w:rsidRPr="00412B1C">
        <w:rPr>
          <w:sz w:val="23"/>
          <w:szCs w:val="23"/>
        </w:rPr>
        <w:t xml:space="preserve"> </w:t>
      </w:r>
      <w:proofErr w:type="spellStart"/>
      <w:r w:rsidRPr="00412B1C">
        <w:rPr>
          <w:sz w:val="23"/>
          <w:szCs w:val="23"/>
        </w:rPr>
        <w:t>tentang</w:t>
      </w:r>
      <w:proofErr w:type="spellEnd"/>
      <w:r w:rsidR="00783291">
        <w:rPr>
          <w:sz w:val="23"/>
          <w:szCs w:val="23"/>
        </w:rPr>
        <w:t xml:space="preserve"> </w:t>
      </w:r>
      <w:proofErr w:type="spellStart"/>
      <w:r w:rsidRPr="00412B1C">
        <w:rPr>
          <w:sz w:val="23"/>
          <w:szCs w:val="23"/>
        </w:rPr>
        <w:t>promosi</w:t>
      </w:r>
      <w:proofErr w:type="spellEnd"/>
      <w:r w:rsidR="00783291">
        <w:rPr>
          <w:sz w:val="23"/>
          <w:szCs w:val="23"/>
        </w:rPr>
        <w:t xml:space="preserve"> </w:t>
      </w:r>
      <w:proofErr w:type="spellStart"/>
      <w:r w:rsidRPr="00412B1C">
        <w:rPr>
          <w:sz w:val="23"/>
          <w:szCs w:val="23"/>
        </w:rPr>
        <w:t>minat</w:t>
      </w:r>
      <w:proofErr w:type="spellEnd"/>
      <w:r w:rsidR="00783291">
        <w:rPr>
          <w:sz w:val="23"/>
          <w:szCs w:val="23"/>
        </w:rPr>
        <w:t xml:space="preserve"> </w:t>
      </w:r>
      <w:proofErr w:type="spellStart"/>
      <w:r w:rsidRPr="00412B1C">
        <w:rPr>
          <w:sz w:val="23"/>
          <w:szCs w:val="23"/>
        </w:rPr>
        <w:t>baca</w:t>
      </w:r>
      <w:proofErr w:type="spellEnd"/>
      <w:r w:rsidR="00783291">
        <w:rPr>
          <w:sz w:val="23"/>
          <w:szCs w:val="23"/>
        </w:rPr>
        <w:t xml:space="preserve"> </w:t>
      </w:r>
      <w:proofErr w:type="spellStart"/>
      <w:r w:rsidRPr="00412B1C">
        <w:rPr>
          <w:sz w:val="23"/>
          <w:szCs w:val="23"/>
        </w:rPr>
        <w:t>untuk</w:t>
      </w:r>
      <w:proofErr w:type="spellEnd"/>
      <w:r w:rsidR="00783291">
        <w:rPr>
          <w:sz w:val="23"/>
          <w:szCs w:val="23"/>
        </w:rPr>
        <w:t xml:space="preserve"> </w:t>
      </w:r>
      <w:proofErr w:type="spellStart"/>
      <w:r w:rsidRPr="00412B1C">
        <w:rPr>
          <w:sz w:val="23"/>
          <w:szCs w:val="23"/>
        </w:rPr>
        <w:t>masyarakat</w:t>
      </w:r>
      <w:proofErr w:type="spellEnd"/>
      <w:r w:rsidRPr="00412B1C">
        <w:rPr>
          <w:sz w:val="23"/>
          <w:szCs w:val="23"/>
        </w:rPr>
        <w:t xml:space="preserve"> ASEAN.</w:t>
      </w:r>
    </w:p>
    <w:p w14:paraId="7C3D0A45" w14:textId="77777777" w:rsidR="00412B1C" w:rsidRPr="00412B1C" w:rsidRDefault="00412B1C" w:rsidP="00412B1C">
      <w:pPr>
        <w:pStyle w:val="NormalWeb"/>
        <w:tabs>
          <w:tab w:val="left" w:pos="284"/>
        </w:tabs>
        <w:spacing w:before="0" w:beforeAutospacing="0" w:after="0" w:afterAutospacing="0"/>
        <w:jc w:val="both"/>
        <w:rPr>
          <w:sz w:val="23"/>
          <w:szCs w:val="23"/>
        </w:rPr>
      </w:pPr>
    </w:p>
    <w:p w14:paraId="4CBFE33D" w14:textId="681BE0C2" w:rsidR="00412B1C" w:rsidRPr="00412B1C" w:rsidRDefault="00412B1C" w:rsidP="00412B1C">
      <w:pPr>
        <w:pStyle w:val="NormalWeb"/>
        <w:tabs>
          <w:tab w:val="left" w:pos="284"/>
        </w:tabs>
        <w:spacing w:before="0" w:beforeAutospacing="0" w:after="0" w:afterAutospacing="0"/>
        <w:jc w:val="both"/>
        <w:rPr>
          <w:b/>
          <w:bCs/>
          <w:i/>
          <w:iCs/>
          <w:sz w:val="23"/>
          <w:szCs w:val="23"/>
        </w:rPr>
      </w:pPr>
      <w:r w:rsidRPr="00412B1C">
        <w:rPr>
          <w:b/>
          <w:bCs/>
          <w:i/>
          <w:iCs/>
          <w:sz w:val="23"/>
          <w:szCs w:val="23"/>
        </w:rPr>
        <w:t xml:space="preserve">b. </w:t>
      </w:r>
      <w:r w:rsidR="00BB6370">
        <w:rPr>
          <w:b/>
          <w:bCs/>
          <w:i/>
          <w:iCs/>
          <w:sz w:val="23"/>
          <w:szCs w:val="23"/>
        </w:rPr>
        <w:tab/>
      </w:r>
      <w:proofErr w:type="spellStart"/>
      <w:r w:rsidRPr="00412B1C">
        <w:rPr>
          <w:b/>
          <w:bCs/>
          <w:i/>
          <w:iCs/>
          <w:sz w:val="23"/>
          <w:szCs w:val="23"/>
        </w:rPr>
        <w:t>Perkembangan</w:t>
      </w:r>
      <w:proofErr w:type="spellEnd"/>
      <w:r w:rsidR="00B61F7C">
        <w:rPr>
          <w:b/>
          <w:bCs/>
          <w:i/>
          <w:iCs/>
          <w:sz w:val="23"/>
          <w:szCs w:val="23"/>
        </w:rPr>
        <w:t xml:space="preserve"> </w:t>
      </w:r>
      <w:proofErr w:type="spellStart"/>
      <w:r w:rsidRPr="00412B1C">
        <w:rPr>
          <w:b/>
          <w:bCs/>
          <w:i/>
          <w:iCs/>
          <w:sz w:val="23"/>
          <w:szCs w:val="23"/>
        </w:rPr>
        <w:t>Studi</w:t>
      </w:r>
      <w:proofErr w:type="spellEnd"/>
      <w:r w:rsidR="00B61F7C">
        <w:rPr>
          <w:b/>
          <w:bCs/>
          <w:i/>
          <w:iCs/>
          <w:sz w:val="23"/>
          <w:szCs w:val="23"/>
        </w:rPr>
        <w:t xml:space="preserve"> </w:t>
      </w:r>
      <w:proofErr w:type="spellStart"/>
      <w:r w:rsidRPr="00412B1C">
        <w:rPr>
          <w:b/>
          <w:bCs/>
          <w:i/>
          <w:iCs/>
          <w:sz w:val="23"/>
          <w:szCs w:val="23"/>
        </w:rPr>
        <w:t>Literasi</w:t>
      </w:r>
      <w:proofErr w:type="spellEnd"/>
      <w:r w:rsidRPr="00412B1C">
        <w:rPr>
          <w:b/>
          <w:bCs/>
          <w:i/>
          <w:iCs/>
          <w:sz w:val="23"/>
          <w:szCs w:val="23"/>
        </w:rPr>
        <w:t xml:space="preserve"> di Indonesia</w:t>
      </w:r>
    </w:p>
    <w:p w14:paraId="787D83D5" w14:textId="06D014E3" w:rsidR="00412B1C" w:rsidRPr="00412B1C" w:rsidRDefault="00412B1C" w:rsidP="00BB6370">
      <w:pPr>
        <w:pStyle w:val="NormalWeb"/>
        <w:tabs>
          <w:tab w:val="left" w:pos="284"/>
        </w:tabs>
        <w:spacing w:before="0" w:beforeAutospacing="0" w:after="0" w:afterAutospacing="0"/>
        <w:ind w:left="270"/>
        <w:jc w:val="both"/>
        <w:rPr>
          <w:sz w:val="23"/>
          <w:szCs w:val="23"/>
        </w:rPr>
      </w:pPr>
      <w:proofErr w:type="spellStart"/>
      <w:r w:rsidRPr="00412B1C">
        <w:rPr>
          <w:sz w:val="23"/>
          <w:szCs w:val="23"/>
        </w:rPr>
        <w:t>Perkembangan</w:t>
      </w:r>
      <w:proofErr w:type="spellEnd"/>
      <w:r w:rsidR="00801593">
        <w:rPr>
          <w:sz w:val="23"/>
          <w:szCs w:val="23"/>
        </w:rPr>
        <w:t xml:space="preserve"> </w:t>
      </w:r>
      <w:proofErr w:type="spellStart"/>
      <w:r w:rsidRPr="00412B1C">
        <w:rPr>
          <w:sz w:val="23"/>
          <w:szCs w:val="23"/>
        </w:rPr>
        <w:t>hasil</w:t>
      </w:r>
      <w:proofErr w:type="spellEnd"/>
      <w:r w:rsidR="00801593">
        <w:rPr>
          <w:sz w:val="23"/>
          <w:szCs w:val="23"/>
        </w:rPr>
        <w:t xml:space="preserve"> </w:t>
      </w:r>
      <w:proofErr w:type="spellStart"/>
      <w:r w:rsidR="00801593">
        <w:rPr>
          <w:sz w:val="23"/>
          <w:szCs w:val="23"/>
        </w:rPr>
        <w:t>surve</w:t>
      </w:r>
      <w:r w:rsidR="004617F5">
        <w:rPr>
          <w:sz w:val="23"/>
          <w:szCs w:val="23"/>
        </w:rPr>
        <w:t>i</w:t>
      </w:r>
      <w:proofErr w:type="spellEnd"/>
      <w:r w:rsidR="00801593">
        <w:rPr>
          <w:sz w:val="23"/>
          <w:szCs w:val="23"/>
        </w:rPr>
        <w:t xml:space="preserve"> </w:t>
      </w:r>
      <w:proofErr w:type="spellStart"/>
      <w:r w:rsidRPr="00412B1C">
        <w:rPr>
          <w:sz w:val="23"/>
          <w:szCs w:val="23"/>
        </w:rPr>
        <w:t>literasi</w:t>
      </w:r>
      <w:proofErr w:type="spellEnd"/>
      <w:r w:rsidRPr="00412B1C">
        <w:rPr>
          <w:sz w:val="23"/>
          <w:szCs w:val="23"/>
        </w:rPr>
        <w:t xml:space="preserve"> di Indonesia yang </w:t>
      </w:r>
      <w:proofErr w:type="spellStart"/>
      <w:r w:rsidRPr="00412B1C">
        <w:rPr>
          <w:sz w:val="23"/>
          <w:szCs w:val="23"/>
        </w:rPr>
        <w:t>tergolong</w:t>
      </w:r>
      <w:proofErr w:type="spellEnd"/>
      <w:r w:rsidRPr="00412B1C">
        <w:rPr>
          <w:sz w:val="23"/>
          <w:szCs w:val="23"/>
        </w:rPr>
        <w:t xml:space="preserve"> </w:t>
      </w:r>
      <w:proofErr w:type="spellStart"/>
      <w:r w:rsidRPr="00412B1C">
        <w:rPr>
          <w:sz w:val="23"/>
          <w:szCs w:val="23"/>
        </w:rPr>
        <w:t>masih</w:t>
      </w:r>
      <w:proofErr w:type="spellEnd"/>
      <w:r w:rsidRPr="00412B1C">
        <w:rPr>
          <w:sz w:val="23"/>
          <w:szCs w:val="23"/>
        </w:rPr>
        <w:t xml:space="preserve"> </w:t>
      </w:r>
      <w:proofErr w:type="spellStart"/>
      <w:r w:rsidRPr="00412B1C">
        <w:rPr>
          <w:sz w:val="23"/>
          <w:szCs w:val="23"/>
        </w:rPr>
        <w:t>rendah</w:t>
      </w:r>
      <w:proofErr w:type="spellEnd"/>
      <w:r w:rsidRPr="00412B1C">
        <w:rPr>
          <w:sz w:val="23"/>
          <w:szCs w:val="23"/>
        </w:rPr>
        <w:t xml:space="preserve">. Setelah </w:t>
      </w:r>
      <w:proofErr w:type="spellStart"/>
      <w:r w:rsidRPr="00412B1C">
        <w:rPr>
          <w:sz w:val="23"/>
          <w:szCs w:val="23"/>
        </w:rPr>
        <w:t>tujuh</w:t>
      </w:r>
      <w:proofErr w:type="spellEnd"/>
      <w:r w:rsidRPr="00412B1C">
        <w:rPr>
          <w:sz w:val="23"/>
          <w:szCs w:val="23"/>
        </w:rPr>
        <w:t xml:space="preserve"> </w:t>
      </w:r>
      <w:proofErr w:type="spellStart"/>
      <w:r w:rsidRPr="00412B1C">
        <w:rPr>
          <w:sz w:val="23"/>
          <w:szCs w:val="23"/>
        </w:rPr>
        <w:t>periode</w:t>
      </w:r>
      <w:proofErr w:type="spellEnd"/>
      <w:r w:rsidRPr="00412B1C">
        <w:rPr>
          <w:sz w:val="23"/>
          <w:szCs w:val="23"/>
        </w:rPr>
        <w:t xml:space="preserve"> </w:t>
      </w:r>
      <w:proofErr w:type="spellStart"/>
      <w:r w:rsidRPr="00412B1C">
        <w:rPr>
          <w:sz w:val="23"/>
          <w:szCs w:val="23"/>
        </w:rPr>
        <w:t>mengikuti</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PISA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tahun</w:t>
      </w:r>
      <w:proofErr w:type="spellEnd"/>
      <w:r w:rsidRPr="00412B1C">
        <w:rPr>
          <w:sz w:val="23"/>
          <w:szCs w:val="23"/>
        </w:rPr>
        <w:t xml:space="preserve"> 2000 </w:t>
      </w:r>
      <w:proofErr w:type="spellStart"/>
      <w:r w:rsidRPr="00412B1C">
        <w:rPr>
          <w:sz w:val="23"/>
          <w:szCs w:val="23"/>
        </w:rPr>
        <w:t>hingga</w:t>
      </w:r>
      <w:proofErr w:type="spellEnd"/>
      <w:r w:rsidRPr="00412B1C">
        <w:rPr>
          <w:sz w:val="23"/>
          <w:szCs w:val="23"/>
        </w:rPr>
        <w:t xml:space="preserve"> 2018, Indonesia </w:t>
      </w:r>
      <w:proofErr w:type="spellStart"/>
      <w:r w:rsidRPr="00412B1C">
        <w:rPr>
          <w:sz w:val="23"/>
          <w:szCs w:val="23"/>
        </w:rPr>
        <w:t>belum</w:t>
      </w:r>
      <w:proofErr w:type="spellEnd"/>
      <w:r w:rsidRPr="00412B1C">
        <w:rPr>
          <w:sz w:val="23"/>
          <w:szCs w:val="23"/>
        </w:rPr>
        <w:t xml:space="preserve"> </w:t>
      </w:r>
      <w:proofErr w:type="spellStart"/>
      <w:r w:rsidRPr="00412B1C">
        <w:rPr>
          <w:sz w:val="23"/>
          <w:szCs w:val="23"/>
        </w:rPr>
        <w:t>menunujukkan</w:t>
      </w:r>
      <w:proofErr w:type="spellEnd"/>
      <w:r w:rsidRPr="00412B1C">
        <w:rPr>
          <w:sz w:val="23"/>
          <w:szCs w:val="23"/>
        </w:rPr>
        <w:t xml:space="preserve"> </w:t>
      </w:r>
      <w:proofErr w:type="spellStart"/>
      <w:r w:rsidRPr="00412B1C">
        <w:rPr>
          <w:sz w:val="23"/>
          <w:szCs w:val="23"/>
        </w:rPr>
        <w:t>hasil</w:t>
      </w:r>
      <w:proofErr w:type="spellEnd"/>
      <w:r w:rsidRPr="00412B1C">
        <w:rPr>
          <w:sz w:val="23"/>
          <w:szCs w:val="23"/>
        </w:rPr>
        <w:t xml:space="preserve"> </w:t>
      </w:r>
      <w:proofErr w:type="spellStart"/>
      <w:r w:rsidRPr="00412B1C">
        <w:rPr>
          <w:sz w:val="23"/>
          <w:szCs w:val="23"/>
        </w:rPr>
        <w:t>capaian</w:t>
      </w:r>
      <w:proofErr w:type="spellEnd"/>
      <w:r w:rsidRPr="00412B1C">
        <w:rPr>
          <w:sz w:val="23"/>
          <w:szCs w:val="23"/>
        </w:rPr>
        <w:t xml:space="preserve"> </w:t>
      </w:r>
      <w:proofErr w:type="spellStart"/>
      <w:r w:rsidRPr="00412B1C">
        <w:rPr>
          <w:sz w:val="23"/>
          <w:szCs w:val="23"/>
        </w:rPr>
        <w:t>nilai</w:t>
      </w:r>
      <w:proofErr w:type="spellEnd"/>
      <w:r w:rsidRPr="00412B1C">
        <w:rPr>
          <w:sz w:val="23"/>
          <w:szCs w:val="23"/>
        </w:rPr>
        <w:t xml:space="preserve"> yang </w:t>
      </w:r>
      <w:proofErr w:type="spellStart"/>
      <w:r w:rsidRPr="00412B1C">
        <w:rPr>
          <w:sz w:val="23"/>
          <w:szCs w:val="23"/>
        </w:rPr>
        <w:t>tinggi</w:t>
      </w:r>
      <w:proofErr w:type="spellEnd"/>
      <w:r w:rsidRPr="00412B1C">
        <w:rPr>
          <w:sz w:val="23"/>
          <w:szCs w:val="23"/>
        </w:rPr>
        <w:t xml:space="preserve"> di </w:t>
      </w:r>
      <w:proofErr w:type="spellStart"/>
      <w:r w:rsidRPr="00412B1C">
        <w:rPr>
          <w:sz w:val="23"/>
          <w:szCs w:val="23"/>
        </w:rPr>
        <w:t>bidang</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Pada diagram di</w:t>
      </w:r>
      <w:r w:rsidR="008512D7">
        <w:rPr>
          <w:sz w:val="23"/>
          <w:szCs w:val="23"/>
        </w:rPr>
        <w:t xml:space="preserve"> </w:t>
      </w:r>
      <w:proofErr w:type="spellStart"/>
      <w:r w:rsidRPr="00412B1C">
        <w:rPr>
          <w:sz w:val="23"/>
          <w:szCs w:val="23"/>
        </w:rPr>
        <w:t>bawah</w:t>
      </w:r>
      <w:proofErr w:type="spellEnd"/>
      <w:r w:rsidRPr="00412B1C">
        <w:rPr>
          <w:sz w:val="23"/>
          <w:szCs w:val="23"/>
        </w:rPr>
        <w:t xml:space="preserve"> </w:t>
      </w:r>
      <w:proofErr w:type="spellStart"/>
      <w:r w:rsidRPr="00412B1C">
        <w:rPr>
          <w:sz w:val="23"/>
          <w:szCs w:val="23"/>
        </w:rPr>
        <w:t>dapat</w:t>
      </w:r>
      <w:proofErr w:type="spellEnd"/>
      <w:r w:rsidRPr="00412B1C">
        <w:rPr>
          <w:sz w:val="23"/>
          <w:szCs w:val="23"/>
        </w:rPr>
        <w:t xml:space="preserve"> </w:t>
      </w:r>
      <w:proofErr w:type="spellStart"/>
      <w:r w:rsidRPr="00412B1C">
        <w:rPr>
          <w:sz w:val="23"/>
          <w:szCs w:val="23"/>
        </w:rPr>
        <w:t>dilihat</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perolehan</w:t>
      </w:r>
      <w:proofErr w:type="spellEnd"/>
      <w:r w:rsidRPr="00412B1C">
        <w:rPr>
          <w:sz w:val="23"/>
          <w:szCs w:val="23"/>
        </w:rPr>
        <w:t xml:space="preserve"> Indonesia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Dibandingkan</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negara-negara </w:t>
      </w:r>
      <w:proofErr w:type="spellStart"/>
      <w:r w:rsidRPr="00412B1C">
        <w:rPr>
          <w:sz w:val="23"/>
          <w:szCs w:val="23"/>
        </w:rPr>
        <w:t>lainnya</w:t>
      </w:r>
      <w:proofErr w:type="spellEnd"/>
      <w:r w:rsidRPr="00412B1C">
        <w:rPr>
          <w:sz w:val="23"/>
          <w:szCs w:val="23"/>
        </w:rPr>
        <w:t xml:space="preserve">, Indonesia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w:t>
      </w:r>
      <w:proofErr w:type="spellStart"/>
      <w:r w:rsidRPr="00412B1C">
        <w:rPr>
          <w:sz w:val="23"/>
          <w:szCs w:val="23"/>
        </w:rPr>
        <w:t>dibawah</w:t>
      </w:r>
      <w:proofErr w:type="spellEnd"/>
      <w:r w:rsidRPr="00412B1C">
        <w:rPr>
          <w:sz w:val="23"/>
          <w:szCs w:val="23"/>
        </w:rPr>
        <w:t xml:space="preserve"> 500. Indonesia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skor</w:t>
      </w:r>
      <w:proofErr w:type="spellEnd"/>
      <w:r w:rsidRPr="00412B1C">
        <w:rPr>
          <w:sz w:val="23"/>
          <w:szCs w:val="23"/>
        </w:rPr>
        <w:t xml:space="preserve"> rata-rata 370 </w:t>
      </w:r>
      <w:proofErr w:type="spellStart"/>
      <w:r w:rsidRPr="00412B1C">
        <w:rPr>
          <w:sz w:val="23"/>
          <w:szCs w:val="23"/>
        </w:rPr>
        <w:t>dalam</w:t>
      </w:r>
      <w:proofErr w:type="spellEnd"/>
      <w:r w:rsidR="00E5134F">
        <w:rPr>
          <w:sz w:val="23"/>
          <w:szCs w:val="23"/>
        </w:rPr>
        <w:t xml:space="preserve"> </w:t>
      </w:r>
      <w:proofErr w:type="spellStart"/>
      <w:r w:rsidRPr="00412B1C">
        <w:rPr>
          <w:sz w:val="23"/>
          <w:szCs w:val="23"/>
        </w:rPr>
        <w:t>kompetisi</w:t>
      </w:r>
      <w:proofErr w:type="spellEnd"/>
      <w:r w:rsidR="00E5134F">
        <w:rPr>
          <w:sz w:val="23"/>
          <w:szCs w:val="23"/>
        </w:rPr>
        <w:t xml:space="preserve"> </w:t>
      </w:r>
      <w:proofErr w:type="spellStart"/>
      <w:r w:rsidRPr="00412B1C">
        <w:rPr>
          <w:sz w:val="23"/>
          <w:szCs w:val="23"/>
        </w:rPr>
        <w:t>membaca</w:t>
      </w:r>
      <w:proofErr w:type="spellEnd"/>
      <w:r w:rsidRPr="00412B1C">
        <w:rPr>
          <w:sz w:val="23"/>
          <w:szCs w:val="23"/>
        </w:rPr>
        <w:t>.</w:t>
      </w:r>
    </w:p>
    <w:p w14:paraId="02377912" w14:textId="77777777" w:rsidR="00412B1C" w:rsidRPr="00412B1C" w:rsidRDefault="00412B1C" w:rsidP="00BB6370">
      <w:pPr>
        <w:pStyle w:val="NormalWeb"/>
        <w:tabs>
          <w:tab w:val="left" w:pos="284"/>
        </w:tabs>
        <w:spacing w:before="0" w:beforeAutospacing="0" w:after="0" w:afterAutospacing="0"/>
        <w:ind w:left="270"/>
        <w:jc w:val="both"/>
        <w:rPr>
          <w:sz w:val="23"/>
          <w:szCs w:val="23"/>
        </w:rPr>
      </w:pPr>
    </w:p>
    <w:p w14:paraId="252C503A" w14:textId="77777777" w:rsidR="00412B1C" w:rsidRPr="00412B1C" w:rsidRDefault="00412B1C" w:rsidP="00BB6370">
      <w:pPr>
        <w:pStyle w:val="NormalWeb"/>
        <w:tabs>
          <w:tab w:val="left" w:pos="284"/>
        </w:tabs>
        <w:spacing w:before="0" w:beforeAutospacing="0" w:after="0" w:afterAutospacing="0"/>
        <w:ind w:left="270"/>
        <w:jc w:val="both"/>
        <w:rPr>
          <w:sz w:val="23"/>
          <w:szCs w:val="23"/>
        </w:rPr>
      </w:pPr>
      <w:proofErr w:type="spellStart"/>
      <w:r w:rsidRPr="00412B1C">
        <w:rPr>
          <w:sz w:val="23"/>
          <w:szCs w:val="23"/>
        </w:rPr>
        <w:t>Rendahnya</w:t>
      </w:r>
      <w:proofErr w:type="spellEnd"/>
      <w:r w:rsidR="00801593">
        <w:rPr>
          <w:sz w:val="23"/>
          <w:szCs w:val="23"/>
        </w:rPr>
        <w:t xml:space="preserve"> </w:t>
      </w:r>
      <w:proofErr w:type="spellStart"/>
      <w:r w:rsidRPr="00412B1C">
        <w:rPr>
          <w:sz w:val="23"/>
          <w:szCs w:val="23"/>
        </w:rPr>
        <w:t>literasi</w:t>
      </w:r>
      <w:proofErr w:type="spellEnd"/>
      <w:r w:rsidRPr="00412B1C">
        <w:rPr>
          <w:sz w:val="23"/>
          <w:szCs w:val="23"/>
        </w:rPr>
        <w:t xml:space="preserve"> di Indonesia </w:t>
      </w:r>
      <w:proofErr w:type="spellStart"/>
      <w:r w:rsidRPr="00412B1C">
        <w:rPr>
          <w:sz w:val="23"/>
          <w:szCs w:val="23"/>
        </w:rPr>
        <w:t>merupakan</w:t>
      </w:r>
      <w:proofErr w:type="spellEnd"/>
      <w:r w:rsidRPr="00412B1C">
        <w:rPr>
          <w:sz w:val="23"/>
          <w:szCs w:val="23"/>
        </w:rPr>
        <w:t xml:space="preserve"> </w:t>
      </w:r>
      <w:proofErr w:type="spellStart"/>
      <w:r w:rsidRPr="00412B1C">
        <w:rPr>
          <w:sz w:val="23"/>
          <w:szCs w:val="23"/>
        </w:rPr>
        <w:t>kurangnya</w:t>
      </w:r>
      <w:proofErr w:type="spellEnd"/>
      <w:r w:rsidRPr="00412B1C">
        <w:rPr>
          <w:sz w:val="23"/>
          <w:szCs w:val="23"/>
        </w:rPr>
        <w:t xml:space="preserve"> </w:t>
      </w:r>
      <w:proofErr w:type="spellStart"/>
      <w:r w:rsidRPr="00412B1C">
        <w:rPr>
          <w:sz w:val="23"/>
          <w:szCs w:val="23"/>
        </w:rPr>
        <w:t>kesadaran</w:t>
      </w:r>
      <w:proofErr w:type="spellEnd"/>
      <w:r w:rsidRPr="00412B1C">
        <w:rPr>
          <w:sz w:val="23"/>
          <w:szCs w:val="23"/>
        </w:rPr>
        <w:t xml:space="preserve"> </w:t>
      </w:r>
      <w:proofErr w:type="spellStart"/>
      <w:r w:rsidRPr="00412B1C">
        <w:rPr>
          <w:sz w:val="23"/>
          <w:szCs w:val="23"/>
        </w:rPr>
        <w:t>masyarakat</w:t>
      </w:r>
      <w:proofErr w:type="spellEnd"/>
      <w:r w:rsidRPr="00412B1C">
        <w:rPr>
          <w:sz w:val="23"/>
          <w:szCs w:val="23"/>
        </w:rPr>
        <w:t xml:space="preserve"> </w:t>
      </w:r>
      <w:proofErr w:type="spellStart"/>
      <w:r w:rsidRPr="00412B1C">
        <w:rPr>
          <w:sz w:val="23"/>
          <w:szCs w:val="23"/>
        </w:rPr>
        <w:t>akan</w:t>
      </w:r>
      <w:proofErr w:type="spellEnd"/>
      <w:r w:rsidRPr="00412B1C">
        <w:rPr>
          <w:sz w:val="23"/>
          <w:szCs w:val="23"/>
        </w:rPr>
        <w:t xml:space="preserve"> </w:t>
      </w:r>
      <w:proofErr w:type="spellStart"/>
      <w:r w:rsidRPr="00412B1C">
        <w:rPr>
          <w:sz w:val="23"/>
          <w:szCs w:val="23"/>
        </w:rPr>
        <w:t>manfaat</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Orang Indonesia </w:t>
      </w:r>
      <w:proofErr w:type="spellStart"/>
      <w:r w:rsidRPr="00412B1C">
        <w:rPr>
          <w:sz w:val="23"/>
          <w:szCs w:val="23"/>
        </w:rPr>
        <w:t>lebih</w:t>
      </w:r>
      <w:proofErr w:type="spellEnd"/>
      <w:r w:rsidRPr="00412B1C">
        <w:rPr>
          <w:sz w:val="23"/>
          <w:szCs w:val="23"/>
        </w:rPr>
        <w:t xml:space="preserve"> </w:t>
      </w:r>
      <w:proofErr w:type="spellStart"/>
      <w:r w:rsidRPr="00412B1C">
        <w:rPr>
          <w:sz w:val="23"/>
          <w:szCs w:val="23"/>
        </w:rPr>
        <w:t>terbiasa</w:t>
      </w:r>
      <w:proofErr w:type="spellEnd"/>
      <w:r w:rsidRPr="00412B1C">
        <w:rPr>
          <w:sz w:val="23"/>
          <w:szCs w:val="23"/>
        </w:rPr>
        <w:t xml:space="preserve"> </w:t>
      </w:r>
      <w:proofErr w:type="spellStart"/>
      <w:r w:rsidRPr="00412B1C">
        <w:rPr>
          <w:sz w:val="23"/>
          <w:szCs w:val="23"/>
        </w:rPr>
        <w:t>mendengarkan</w:t>
      </w:r>
      <w:proofErr w:type="spellEnd"/>
      <w:r w:rsidRPr="00412B1C">
        <w:rPr>
          <w:sz w:val="23"/>
          <w:szCs w:val="23"/>
        </w:rPr>
        <w:t xml:space="preserve"> dan </w:t>
      </w:r>
      <w:proofErr w:type="spellStart"/>
      <w:r w:rsidRPr="00412B1C">
        <w:rPr>
          <w:sz w:val="23"/>
          <w:szCs w:val="23"/>
        </w:rPr>
        <w:lastRenderedPageBreak/>
        <w:t>berbicara</w:t>
      </w:r>
      <w:proofErr w:type="spellEnd"/>
      <w:r w:rsidRPr="00412B1C">
        <w:rPr>
          <w:sz w:val="23"/>
          <w:szCs w:val="23"/>
        </w:rPr>
        <w:t xml:space="preserve"> </w:t>
      </w:r>
      <w:proofErr w:type="spellStart"/>
      <w:r w:rsidRPr="00412B1C">
        <w:rPr>
          <w:sz w:val="23"/>
          <w:szCs w:val="23"/>
        </w:rPr>
        <w:t>daripada</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Selain</w:t>
      </w:r>
      <w:proofErr w:type="spellEnd"/>
      <w:r w:rsidRPr="00412B1C">
        <w:rPr>
          <w:sz w:val="23"/>
          <w:szCs w:val="23"/>
        </w:rPr>
        <w:t xml:space="preserve"> </w:t>
      </w:r>
      <w:proofErr w:type="spellStart"/>
      <w:r w:rsidRPr="00412B1C">
        <w:rPr>
          <w:sz w:val="23"/>
          <w:szCs w:val="23"/>
        </w:rPr>
        <w:t>itu</w:t>
      </w:r>
      <w:proofErr w:type="spellEnd"/>
      <w:r w:rsidRPr="00412B1C">
        <w:rPr>
          <w:sz w:val="23"/>
          <w:szCs w:val="23"/>
        </w:rPr>
        <w:t xml:space="preserve"> juga </w:t>
      </w:r>
      <w:proofErr w:type="spellStart"/>
      <w:r w:rsidRPr="00412B1C">
        <w:rPr>
          <w:sz w:val="23"/>
          <w:szCs w:val="23"/>
        </w:rPr>
        <w:t>lebih</w:t>
      </w:r>
      <w:proofErr w:type="spellEnd"/>
      <w:r w:rsidRPr="00412B1C">
        <w:rPr>
          <w:sz w:val="23"/>
          <w:szCs w:val="23"/>
        </w:rPr>
        <w:t xml:space="preserve"> </w:t>
      </w:r>
      <w:proofErr w:type="spellStart"/>
      <w:r w:rsidRPr="00412B1C">
        <w:rPr>
          <w:sz w:val="23"/>
          <w:szCs w:val="23"/>
        </w:rPr>
        <w:t>banyak</w:t>
      </w:r>
      <w:proofErr w:type="spellEnd"/>
      <w:r w:rsidRPr="00412B1C">
        <w:rPr>
          <w:sz w:val="23"/>
          <w:szCs w:val="23"/>
        </w:rPr>
        <w:t xml:space="preserve"> </w:t>
      </w:r>
      <w:proofErr w:type="spellStart"/>
      <w:r w:rsidRPr="00412B1C">
        <w:rPr>
          <w:sz w:val="23"/>
          <w:szCs w:val="23"/>
        </w:rPr>
        <w:t>waktu</w:t>
      </w:r>
      <w:proofErr w:type="spellEnd"/>
      <w:r w:rsidRPr="00412B1C">
        <w:rPr>
          <w:sz w:val="23"/>
          <w:szCs w:val="23"/>
        </w:rPr>
        <w:t xml:space="preserve"> yang </w:t>
      </w:r>
      <w:proofErr w:type="spellStart"/>
      <w:r w:rsidRPr="00412B1C">
        <w:rPr>
          <w:sz w:val="23"/>
          <w:szCs w:val="23"/>
        </w:rPr>
        <w:t>dipergunakan</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menonton</w:t>
      </w:r>
      <w:proofErr w:type="spellEnd"/>
      <w:r w:rsidRPr="00412B1C">
        <w:rPr>
          <w:sz w:val="23"/>
          <w:szCs w:val="23"/>
        </w:rPr>
        <w:t xml:space="preserve"> </w:t>
      </w:r>
      <w:proofErr w:type="spellStart"/>
      <w:r w:rsidRPr="00412B1C">
        <w:rPr>
          <w:sz w:val="23"/>
          <w:szCs w:val="23"/>
        </w:rPr>
        <w:t>televisi</w:t>
      </w:r>
      <w:proofErr w:type="spellEnd"/>
      <w:r w:rsidRPr="00412B1C">
        <w:rPr>
          <w:sz w:val="23"/>
          <w:szCs w:val="23"/>
        </w:rPr>
        <w:t xml:space="preserve">, </w:t>
      </w:r>
      <w:proofErr w:type="spellStart"/>
      <w:r w:rsidRPr="00412B1C">
        <w:rPr>
          <w:sz w:val="23"/>
          <w:szCs w:val="23"/>
        </w:rPr>
        <w:t>mengobrol</w:t>
      </w:r>
      <w:proofErr w:type="spellEnd"/>
      <w:r w:rsidRPr="00412B1C">
        <w:rPr>
          <w:sz w:val="23"/>
          <w:szCs w:val="23"/>
        </w:rPr>
        <w:t xml:space="preserve">, dan lain </w:t>
      </w:r>
      <w:proofErr w:type="spellStart"/>
      <w:r w:rsidRPr="00412B1C">
        <w:rPr>
          <w:sz w:val="23"/>
          <w:szCs w:val="23"/>
        </w:rPr>
        <w:t>sebagainya</w:t>
      </w:r>
      <w:proofErr w:type="spellEnd"/>
      <w:r w:rsidRPr="00412B1C">
        <w:rPr>
          <w:sz w:val="23"/>
          <w:szCs w:val="23"/>
        </w:rPr>
        <w:t xml:space="preserve">. </w:t>
      </w:r>
      <w:proofErr w:type="spellStart"/>
      <w:r w:rsidRPr="00412B1C">
        <w:rPr>
          <w:sz w:val="23"/>
          <w:szCs w:val="23"/>
        </w:rPr>
        <w:t>Beberapa</w:t>
      </w:r>
      <w:proofErr w:type="spellEnd"/>
      <w:r w:rsidRPr="00412B1C">
        <w:rPr>
          <w:sz w:val="23"/>
          <w:szCs w:val="23"/>
        </w:rPr>
        <w:t xml:space="preserve"> </w:t>
      </w:r>
      <w:proofErr w:type="spellStart"/>
      <w:r w:rsidRPr="00412B1C">
        <w:rPr>
          <w:sz w:val="23"/>
          <w:szCs w:val="23"/>
        </w:rPr>
        <w:t>faktor</w:t>
      </w:r>
      <w:proofErr w:type="spellEnd"/>
      <w:r w:rsidRPr="00412B1C">
        <w:rPr>
          <w:sz w:val="23"/>
          <w:szCs w:val="23"/>
        </w:rPr>
        <w:t xml:space="preserve"> yang </w:t>
      </w:r>
      <w:proofErr w:type="spellStart"/>
      <w:r w:rsidRPr="00412B1C">
        <w:rPr>
          <w:sz w:val="23"/>
          <w:szCs w:val="23"/>
        </w:rPr>
        <w:t>menjadi</w:t>
      </w:r>
      <w:proofErr w:type="spellEnd"/>
      <w:r w:rsidRPr="00412B1C">
        <w:rPr>
          <w:sz w:val="23"/>
          <w:szCs w:val="23"/>
        </w:rPr>
        <w:t xml:space="preserve"> </w:t>
      </w:r>
      <w:proofErr w:type="spellStart"/>
      <w:r w:rsidRPr="00412B1C">
        <w:rPr>
          <w:sz w:val="23"/>
          <w:szCs w:val="23"/>
        </w:rPr>
        <w:t>penyebab</w:t>
      </w:r>
      <w:proofErr w:type="spellEnd"/>
      <w:r w:rsidRPr="00412B1C">
        <w:rPr>
          <w:sz w:val="23"/>
          <w:szCs w:val="23"/>
        </w:rPr>
        <w:t xml:space="preserve"> </w:t>
      </w:r>
      <w:proofErr w:type="spellStart"/>
      <w:r w:rsidRPr="00412B1C">
        <w:rPr>
          <w:sz w:val="23"/>
          <w:szCs w:val="23"/>
        </w:rPr>
        <w:t>rendahnya</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di Indonesia </w:t>
      </w:r>
      <w:proofErr w:type="spellStart"/>
      <w:r w:rsidRPr="00412B1C">
        <w:rPr>
          <w:sz w:val="23"/>
          <w:szCs w:val="23"/>
        </w:rPr>
        <w:t>yaitu</w:t>
      </w:r>
      <w:proofErr w:type="spellEnd"/>
      <w:r w:rsidRPr="00412B1C">
        <w:rPr>
          <w:sz w:val="23"/>
          <w:szCs w:val="23"/>
        </w:rPr>
        <w:t xml:space="preserve">, </w:t>
      </w:r>
      <w:proofErr w:type="spellStart"/>
      <w:r w:rsidRPr="00412B1C">
        <w:rPr>
          <w:sz w:val="23"/>
          <w:szCs w:val="23"/>
        </w:rPr>
        <w:t>kebiasaan</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belum</w:t>
      </w:r>
      <w:proofErr w:type="spellEnd"/>
      <w:r w:rsidRPr="00412B1C">
        <w:rPr>
          <w:sz w:val="23"/>
          <w:szCs w:val="23"/>
        </w:rPr>
        <w:t xml:space="preserve"> </w:t>
      </w:r>
      <w:proofErr w:type="spellStart"/>
      <w:r w:rsidRPr="00412B1C">
        <w:rPr>
          <w:sz w:val="23"/>
          <w:szCs w:val="23"/>
        </w:rPr>
        <w:t>dimulai</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rumah</w:t>
      </w:r>
      <w:proofErr w:type="spellEnd"/>
      <w:r w:rsidRPr="00412B1C">
        <w:rPr>
          <w:sz w:val="23"/>
          <w:szCs w:val="23"/>
        </w:rPr>
        <w:t xml:space="preserve">, </w:t>
      </w:r>
      <w:proofErr w:type="spellStart"/>
      <w:r w:rsidRPr="00412B1C">
        <w:rPr>
          <w:sz w:val="23"/>
          <w:szCs w:val="23"/>
        </w:rPr>
        <w:t>perkembangan</w:t>
      </w:r>
      <w:proofErr w:type="spellEnd"/>
      <w:r w:rsidRPr="00412B1C">
        <w:rPr>
          <w:sz w:val="23"/>
          <w:szCs w:val="23"/>
        </w:rPr>
        <w:t xml:space="preserve"> </w:t>
      </w:r>
      <w:proofErr w:type="spellStart"/>
      <w:r w:rsidRPr="00412B1C">
        <w:rPr>
          <w:sz w:val="23"/>
          <w:szCs w:val="23"/>
        </w:rPr>
        <w:t>teknologi</w:t>
      </w:r>
      <w:proofErr w:type="spellEnd"/>
      <w:r w:rsidRPr="00412B1C">
        <w:rPr>
          <w:sz w:val="23"/>
          <w:szCs w:val="23"/>
        </w:rPr>
        <w:t xml:space="preserve"> yang </w:t>
      </w:r>
      <w:proofErr w:type="spellStart"/>
      <w:r w:rsidRPr="00412B1C">
        <w:rPr>
          <w:sz w:val="23"/>
          <w:szCs w:val="23"/>
        </w:rPr>
        <w:t>canggih</w:t>
      </w:r>
      <w:proofErr w:type="spellEnd"/>
      <w:r w:rsidRPr="00412B1C">
        <w:rPr>
          <w:sz w:val="23"/>
          <w:szCs w:val="23"/>
        </w:rPr>
        <w:t xml:space="preserve">, </w:t>
      </w:r>
      <w:proofErr w:type="spellStart"/>
      <w:r w:rsidRPr="00412B1C">
        <w:rPr>
          <w:sz w:val="23"/>
          <w:szCs w:val="23"/>
        </w:rPr>
        <w:t>sarana</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yang minim, </w:t>
      </w:r>
      <w:proofErr w:type="spellStart"/>
      <w:r w:rsidRPr="00412B1C">
        <w:rPr>
          <w:sz w:val="23"/>
          <w:szCs w:val="23"/>
        </w:rPr>
        <w:t>kurangnya</w:t>
      </w:r>
      <w:proofErr w:type="spellEnd"/>
      <w:r w:rsidRPr="00412B1C">
        <w:rPr>
          <w:sz w:val="23"/>
          <w:szCs w:val="23"/>
        </w:rPr>
        <w:t xml:space="preserve"> </w:t>
      </w:r>
      <w:proofErr w:type="spellStart"/>
      <w:r w:rsidRPr="00412B1C">
        <w:rPr>
          <w:sz w:val="23"/>
          <w:szCs w:val="23"/>
        </w:rPr>
        <w:t>motivasi</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dan </w:t>
      </w:r>
      <w:proofErr w:type="spellStart"/>
      <w:r w:rsidRPr="00412B1C">
        <w:rPr>
          <w:sz w:val="23"/>
          <w:szCs w:val="23"/>
        </w:rPr>
        <w:t>sikap</w:t>
      </w:r>
      <w:proofErr w:type="spellEnd"/>
      <w:r w:rsidRPr="00412B1C">
        <w:rPr>
          <w:sz w:val="23"/>
          <w:szCs w:val="23"/>
        </w:rPr>
        <w:t xml:space="preserve"> malas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mengembangkan</w:t>
      </w:r>
      <w:proofErr w:type="spellEnd"/>
      <w:r w:rsidRPr="00412B1C">
        <w:rPr>
          <w:sz w:val="23"/>
          <w:szCs w:val="23"/>
        </w:rPr>
        <w:t xml:space="preserve"> </w:t>
      </w:r>
      <w:proofErr w:type="spellStart"/>
      <w:r w:rsidRPr="00412B1C">
        <w:rPr>
          <w:sz w:val="23"/>
          <w:szCs w:val="23"/>
        </w:rPr>
        <w:t>gagasan</w:t>
      </w:r>
      <w:proofErr w:type="spellEnd"/>
      <w:r w:rsidRPr="00412B1C">
        <w:rPr>
          <w:sz w:val="23"/>
          <w:szCs w:val="23"/>
        </w:rPr>
        <w:t xml:space="preserve">. Hal </w:t>
      </w:r>
      <w:proofErr w:type="spellStart"/>
      <w:r w:rsidRPr="00412B1C">
        <w:rPr>
          <w:sz w:val="23"/>
          <w:szCs w:val="23"/>
        </w:rPr>
        <w:t>inilah</w:t>
      </w:r>
      <w:proofErr w:type="spellEnd"/>
      <w:r w:rsidRPr="00412B1C">
        <w:rPr>
          <w:sz w:val="23"/>
          <w:szCs w:val="23"/>
        </w:rPr>
        <w:t xml:space="preserve"> yang </w:t>
      </w:r>
      <w:proofErr w:type="spellStart"/>
      <w:r w:rsidRPr="00412B1C">
        <w:rPr>
          <w:sz w:val="23"/>
          <w:szCs w:val="23"/>
        </w:rPr>
        <w:t>menyebabkan</w:t>
      </w:r>
      <w:proofErr w:type="spellEnd"/>
      <w:r w:rsidRPr="00412B1C">
        <w:rPr>
          <w:sz w:val="23"/>
          <w:szCs w:val="23"/>
        </w:rPr>
        <w:t xml:space="preserve"> </w:t>
      </w:r>
      <w:proofErr w:type="spellStart"/>
      <w:r w:rsidRPr="00412B1C">
        <w:rPr>
          <w:sz w:val="23"/>
          <w:szCs w:val="23"/>
        </w:rPr>
        <w:t>tingkat</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di Indonesia </w:t>
      </w:r>
      <w:proofErr w:type="spellStart"/>
      <w:r w:rsidRPr="00412B1C">
        <w:rPr>
          <w:sz w:val="23"/>
          <w:szCs w:val="23"/>
        </w:rPr>
        <w:t>masih</w:t>
      </w:r>
      <w:proofErr w:type="spellEnd"/>
      <w:r w:rsidRPr="00412B1C">
        <w:rPr>
          <w:sz w:val="23"/>
          <w:szCs w:val="23"/>
        </w:rPr>
        <w:t xml:space="preserve"> </w:t>
      </w:r>
      <w:proofErr w:type="spellStart"/>
      <w:r w:rsidRPr="00412B1C">
        <w:rPr>
          <w:sz w:val="23"/>
          <w:szCs w:val="23"/>
        </w:rPr>
        <w:t>rendah</w:t>
      </w:r>
      <w:proofErr w:type="spellEnd"/>
      <w:r w:rsidRPr="00412B1C">
        <w:rPr>
          <w:sz w:val="23"/>
          <w:szCs w:val="23"/>
        </w:rPr>
        <w:t xml:space="preserve"> </w:t>
      </w:r>
      <w:proofErr w:type="spellStart"/>
      <w:r w:rsidRPr="00412B1C">
        <w:rPr>
          <w:sz w:val="23"/>
          <w:szCs w:val="23"/>
        </w:rPr>
        <w:t>selama</w:t>
      </w:r>
      <w:proofErr w:type="spellEnd"/>
      <w:r w:rsidRPr="00412B1C">
        <w:rPr>
          <w:sz w:val="23"/>
          <w:szCs w:val="23"/>
        </w:rPr>
        <w:t xml:space="preserve"> </w:t>
      </w:r>
      <w:proofErr w:type="spellStart"/>
      <w:r w:rsidRPr="00412B1C">
        <w:rPr>
          <w:sz w:val="23"/>
          <w:szCs w:val="23"/>
        </w:rPr>
        <w:t>tujuh</w:t>
      </w:r>
      <w:proofErr w:type="spellEnd"/>
      <w:r w:rsidRPr="00412B1C">
        <w:rPr>
          <w:sz w:val="23"/>
          <w:szCs w:val="23"/>
        </w:rPr>
        <w:t xml:space="preserve"> </w:t>
      </w:r>
      <w:proofErr w:type="spellStart"/>
      <w:r w:rsidRPr="00412B1C">
        <w:rPr>
          <w:sz w:val="23"/>
          <w:szCs w:val="23"/>
        </w:rPr>
        <w:t>periode</w:t>
      </w:r>
      <w:proofErr w:type="spellEnd"/>
      <w:r w:rsidRPr="00412B1C">
        <w:rPr>
          <w:sz w:val="23"/>
          <w:szCs w:val="23"/>
        </w:rPr>
        <w:t xml:space="preserve"> </w:t>
      </w:r>
      <w:proofErr w:type="spellStart"/>
      <w:r w:rsidRPr="00412B1C">
        <w:rPr>
          <w:sz w:val="23"/>
          <w:szCs w:val="23"/>
        </w:rPr>
        <w:t>mengikuti</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PISA.</w:t>
      </w:r>
    </w:p>
    <w:p w14:paraId="300E8CC0" w14:textId="77777777" w:rsidR="00412B1C" w:rsidRPr="00412B1C" w:rsidRDefault="00412B1C" w:rsidP="00412B1C">
      <w:pPr>
        <w:pStyle w:val="NormalWeb"/>
        <w:tabs>
          <w:tab w:val="left" w:pos="284"/>
        </w:tabs>
        <w:spacing w:before="0" w:beforeAutospacing="0" w:after="0" w:afterAutospacing="0"/>
        <w:jc w:val="both"/>
        <w:rPr>
          <w:sz w:val="23"/>
          <w:szCs w:val="23"/>
        </w:rPr>
      </w:pPr>
    </w:p>
    <w:p w14:paraId="393A7DC3" w14:textId="77777777" w:rsidR="00412B1C" w:rsidRPr="00412B1C" w:rsidRDefault="00412B1C" w:rsidP="00412B1C">
      <w:pPr>
        <w:pStyle w:val="NormalWeb"/>
        <w:tabs>
          <w:tab w:val="left" w:pos="284"/>
        </w:tabs>
        <w:spacing w:before="0" w:beforeAutospacing="0" w:after="0" w:afterAutospacing="0"/>
        <w:jc w:val="both"/>
        <w:rPr>
          <w:b/>
          <w:i/>
          <w:sz w:val="23"/>
          <w:szCs w:val="23"/>
          <w:lang w:val="en-ID"/>
        </w:rPr>
      </w:pPr>
      <w:r w:rsidRPr="00412B1C">
        <w:rPr>
          <w:b/>
          <w:i/>
          <w:sz w:val="23"/>
          <w:szCs w:val="23"/>
          <w:lang w:val="en-ID"/>
        </w:rPr>
        <w:t>Human Development di Indonesia</w:t>
      </w:r>
    </w:p>
    <w:p w14:paraId="13F77DC8" w14:textId="77777777" w:rsidR="00412B1C" w:rsidRPr="00412B1C" w:rsidRDefault="00412B1C" w:rsidP="00412B1C">
      <w:pPr>
        <w:pStyle w:val="NormalWeb"/>
        <w:spacing w:before="0" w:beforeAutospacing="0" w:after="0" w:afterAutospacing="0"/>
        <w:jc w:val="both"/>
        <w:rPr>
          <w:sz w:val="23"/>
          <w:szCs w:val="23"/>
          <w:lang w:val="en-ID"/>
        </w:rPr>
      </w:pPr>
      <w:r w:rsidRPr="00412B1C">
        <w:rPr>
          <w:sz w:val="23"/>
          <w:szCs w:val="23"/>
          <w:lang w:val="en-ID"/>
        </w:rPr>
        <w:t xml:space="preserve">HDI </w:t>
      </w:r>
      <w:proofErr w:type="spellStart"/>
      <w:r w:rsidRPr="00412B1C">
        <w:rPr>
          <w:sz w:val="23"/>
          <w:szCs w:val="23"/>
          <w:lang w:val="en-ID"/>
        </w:rPr>
        <w:t>dalam</w:t>
      </w:r>
      <w:proofErr w:type="spellEnd"/>
      <w:r w:rsidR="00F81D27">
        <w:rPr>
          <w:sz w:val="23"/>
          <w:szCs w:val="23"/>
          <w:lang w:val="en-ID"/>
        </w:rPr>
        <w:t xml:space="preserve"> </w:t>
      </w:r>
      <w:proofErr w:type="spellStart"/>
      <w:r w:rsidRPr="00412B1C">
        <w:rPr>
          <w:sz w:val="23"/>
          <w:szCs w:val="23"/>
          <w:lang w:val="en-ID"/>
        </w:rPr>
        <w:t>pembangunan</w:t>
      </w:r>
      <w:proofErr w:type="spellEnd"/>
      <w:r w:rsidR="00F81D27">
        <w:rPr>
          <w:sz w:val="23"/>
          <w:szCs w:val="23"/>
          <w:lang w:val="en-ID"/>
        </w:rPr>
        <w:t xml:space="preserve"> </w:t>
      </w:r>
      <w:proofErr w:type="spellStart"/>
      <w:r w:rsidRPr="00412B1C">
        <w:rPr>
          <w:sz w:val="23"/>
          <w:szCs w:val="23"/>
          <w:lang w:val="en-ID"/>
        </w:rPr>
        <w:t>dapat</w:t>
      </w:r>
      <w:proofErr w:type="spellEnd"/>
      <w:r w:rsidR="00F81D27">
        <w:rPr>
          <w:sz w:val="23"/>
          <w:szCs w:val="23"/>
          <w:lang w:val="en-ID"/>
        </w:rPr>
        <w:t xml:space="preserve"> </w:t>
      </w:r>
      <w:proofErr w:type="spellStart"/>
      <w:r w:rsidRPr="00412B1C">
        <w:rPr>
          <w:sz w:val="23"/>
          <w:szCs w:val="23"/>
          <w:lang w:val="en-ID"/>
        </w:rPr>
        <w:t>digunakan</w:t>
      </w:r>
      <w:proofErr w:type="spellEnd"/>
      <w:r w:rsidR="00F81D27">
        <w:rPr>
          <w:sz w:val="23"/>
          <w:szCs w:val="23"/>
          <w:lang w:val="en-ID"/>
        </w:rPr>
        <w:t xml:space="preserve"> </w:t>
      </w:r>
      <w:proofErr w:type="spellStart"/>
      <w:r w:rsidRPr="00412B1C">
        <w:rPr>
          <w:sz w:val="23"/>
          <w:szCs w:val="23"/>
          <w:lang w:val="en-ID"/>
        </w:rPr>
        <w:t>untuk</w:t>
      </w:r>
      <w:proofErr w:type="spellEnd"/>
      <w:r w:rsidR="00F81D27">
        <w:rPr>
          <w:sz w:val="23"/>
          <w:szCs w:val="23"/>
          <w:lang w:val="en-ID"/>
        </w:rPr>
        <w:t xml:space="preserve"> </w:t>
      </w:r>
      <w:proofErr w:type="spellStart"/>
      <w:r w:rsidRPr="00412B1C">
        <w:rPr>
          <w:sz w:val="23"/>
          <w:szCs w:val="23"/>
          <w:lang w:val="en-ID"/>
        </w:rPr>
        <w:t>menganalisis</w:t>
      </w:r>
      <w:proofErr w:type="spellEnd"/>
      <w:r w:rsidR="00F81D27">
        <w:rPr>
          <w:sz w:val="23"/>
          <w:szCs w:val="23"/>
          <w:lang w:val="en-ID"/>
        </w:rPr>
        <w:t xml:space="preserve"> </w:t>
      </w:r>
      <w:proofErr w:type="spellStart"/>
      <w:r w:rsidRPr="00412B1C">
        <w:rPr>
          <w:sz w:val="23"/>
          <w:szCs w:val="23"/>
          <w:lang w:val="en-ID"/>
        </w:rPr>
        <w:t>perbandingan</w:t>
      </w:r>
      <w:proofErr w:type="spellEnd"/>
      <w:r w:rsidR="00F81D27">
        <w:rPr>
          <w:sz w:val="23"/>
          <w:szCs w:val="23"/>
          <w:lang w:val="en-ID"/>
        </w:rPr>
        <w:t xml:space="preserve"> </w:t>
      </w:r>
      <w:proofErr w:type="spellStart"/>
      <w:r w:rsidRPr="00412B1C">
        <w:rPr>
          <w:sz w:val="23"/>
          <w:szCs w:val="23"/>
          <w:lang w:val="en-ID"/>
        </w:rPr>
        <w:t>bagaimana</w:t>
      </w:r>
      <w:proofErr w:type="spellEnd"/>
      <w:r w:rsidR="00F81D27">
        <w:rPr>
          <w:sz w:val="23"/>
          <w:szCs w:val="23"/>
          <w:lang w:val="en-ID"/>
        </w:rPr>
        <w:t xml:space="preserve"> </w:t>
      </w:r>
      <w:proofErr w:type="spellStart"/>
      <w:r w:rsidRPr="00412B1C">
        <w:rPr>
          <w:sz w:val="23"/>
          <w:szCs w:val="23"/>
          <w:lang w:val="en-ID"/>
        </w:rPr>
        <w:t>kondisi</w:t>
      </w:r>
      <w:proofErr w:type="spellEnd"/>
      <w:r w:rsidR="00F81D27">
        <w:rPr>
          <w:sz w:val="23"/>
          <w:szCs w:val="23"/>
          <w:lang w:val="en-ID"/>
        </w:rPr>
        <w:t xml:space="preserve"> </w:t>
      </w:r>
      <w:proofErr w:type="spellStart"/>
      <w:r w:rsidRPr="00412B1C">
        <w:rPr>
          <w:sz w:val="23"/>
          <w:szCs w:val="23"/>
          <w:lang w:val="en-ID"/>
        </w:rPr>
        <w:t>suatu</w:t>
      </w:r>
      <w:proofErr w:type="spellEnd"/>
      <w:r w:rsidRPr="00412B1C">
        <w:rPr>
          <w:sz w:val="23"/>
          <w:szCs w:val="23"/>
          <w:lang w:val="en-ID"/>
        </w:rPr>
        <w:t xml:space="preserve"> negara dan juga </w:t>
      </w:r>
      <w:proofErr w:type="spellStart"/>
      <w:r w:rsidRPr="00412B1C">
        <w:rPr>
          <w:sz w:val="23"/>
          <w:szCs w:val="23"/>
          <w:lang w:val="en-ID"/>
        </w:rPr>
        <w:t>menggambarkan</w:t>
      </w:r>
      <w:proofErr w:type="spellEnd"/>
      <w:r w:rsidR="00F81D27">
        <w:rPr>
          <w:sz w:val="23"/>
          <w:szCs w:val="23"/>
          <w:lang w:val="en-ID"/>
        </w:rPr>
        <w:t xml:space="preserve"> </w:t>
      </w:r>
      <w:proofErr w:type="spellStart"/>
      <w:r w:rsidRPr="00412B1C">
        <w:rPr>
          <w:sz w:val="23"/>
          <w:szCs w:val="23"/>
          <w:lang w:val="en-ID"/>
        </w:rPr>
        <w:t>pembangunan</w:t>
      </w:r>
      <w:proofErr w:type="spellEnd"/>
      <w:r w:rsidR="00F81D27">
        <w:rPr>
          <w:sz w:val="23"/>
          <w:szCs w:val="23"/>
          <w:lang w:val="en-ID"/>
        </w:rPr>
        <w:t xml:space="preserve"> </w:t>
      </w:r>
      <w:proofErr w:type="spellStart"/>
      <w:r w:rsidRPr="00412B1C">
        <w:rPr>
          <w:sz w:val="23"/>
          <w:szCs w:val="23"/>
          <w:lang w:val="en-ID"/>
        </w:rPr>
        <w:t>manusia</w:t>
      </w:r>
      <w:proofErr w:type="spellEnd"/>
      <w:r w:rsidRPr="00412B1C">
        <w:rPr>
          <w:sz w:val="23"/>
          <w:szCs w:val="23"/>
          <w:lang w:val="en-ID"/>
        </w:rPr>
        <w:t xml:space="preserve"> di </w:t>
      </w:r>
      <w:proofErr w:type="spellStart"/>
      <w:r w:rsidRPr="00412B1C">
        <w:rPr>
          <w:sz w:val="23"/>
          <w:szCs w:val="23"/>
          <w:lang w:val="en-ID"/>
        </w:rPr>
        <w:t>suatu</w:t>
      </w:r>
      <w:proofErr w:type="spellEnd"/>
      <w:r w:rsidRPr="00412B1C">
        <w:rPr>
          <w:sz w:val="23"/>
          <w:szCs w:val="23"/>
          <w:lang w:val="en-ID"/>
        </w:rPr>
        <w:t xml:space="preserve"> negara. Indonesia </w:t>
      </w:r>
      <w:proofErr w:type="spellStart"/>
      <w:r w:rsidRPr="00412B1C">
        <w:rPr>
          <w:sz w:val="23"/>
          <w:szCs w:val="23"/>
          <w:lang w:val="en-ID"/>
        </w:rPr>
        <w:t>masuk</w:t>
      </w:r>
      <w:proofErr w:type="spellEnd"/>
      <w:r w:rsidR="00F81D27">
        <w:rPr>
          <w:sz w:val="23"/>
          <w:szCs w:val="23"/>
          <w:lang w:val="en-ID"/>
        </w:rPr>
        <w:t xml:space="preserve"> </w:t>
      </w:r>
      <w:proofErr w:type="spellStart"/>
      <w:r w:rsidRPr="00412B1C">
        <w:rPr>
          <w:sz w:val="23"/>
          <w:szCs w:val="23"/>
          <w:lang w:val="en-ID"/>
        </w:rPr>
        <w:t>dalam</w:t>
      </w:r>
      <w:proofErr w:type="spellEnd"/>
      <w:r w:rsidR="00F81D27">
        <w:rPr>
          <w:sz w:val="23"/>
          <w:szCs w:val="23"/>
          <w:lang w:val="en-ID"/>
        </w:rPr>
        <w:t xml:space="preserve"> </w:t>
      </w:r>
      <w:proofErr w:type="spellStart"/>
      <w:r w:rsidRPr="00412B1C">
        <w:rPr>
          <w:sz w:val="23"/>
          <w:szCs w:val="23"/>
          <w:lang w:val="en-ID"/>
        </w:rPr>
        <w:t>indeks</w:t>
      </w:r>
      <w:proofErr w:type="spellEnd"/>
      <w:r w:rsidR="00F81D27">
        <w:rPr>
          <w:sz w:val="23"/>
          <w:szCs w:val="23"/>
          <w:lang w:val="en-ID"/>
        </w:rPr>
        <w:t xml:space="preserve"> </w:t>
      </w:r>
      <w:proofErr w:type="spellStart"/>
      <w:r w:rsidRPr="00412B1C">
        <w:rPr>
          <w:sz w:val="23"/>
          <w:szCs w:val="23"/>
          <w:lang w:val="en-ID"/>
        </w:rPr>
        <w:t>pembangunan</w:t>
      </w:r>
      <w:proofErr w:type="spellEnd"/>
      <w:r w:rsidRPr="00412B1C">
        <w:rPr>
          <w:sz w:val="23"/>
          <w:szCs w:val="23"/>
          <w:lang w:val="en-ID"/>
        </w:rPr>
        <w:t xml:space="preserve"> yang </w:t>
      </w:r>
      <w:proofErr w:type="spellStart"/>
      <w:r w:rsidRPr="00412B1C">
        <w:rPr>
          <w:sz w:val="23"/>
          <w:szCs w:val="23"/>
          <w:lang w:val="en-ID"/>
        </w:rPr>
        <w:t>tinggi</w:t>
      </w:r>
      <w:proofErr w:type="spellEnd"/>
      <w:r w:rsidRPr="00412B1C">
        <w:rPr>
          <w:sz w:val="23"/>
          <w:szCs w:val="23"/>
          <w:lang w:val="en-ID"/>
        </w:rPr>
        <w:t>. UNDP (</w:t>
      </w:r>
      <w:r w:rsidRPr="00412B1C">
        <w:rPr>
          <w:i/>
          <w:iCs/>
          <w:sz w:val="23"/>
          <w:szCs w:val="23"/>
          <w:lang w:val="en-ID"/>
        </w:rPr>
        <w:t>United Nations Development Programme</w:t>
      </w:r>
      <w:r w:rsidRPr="00412B1C">
        <w:rPr>
          <w:sz w:val="23"/>
          <w:szCs w:val="23"/>
          <w:lang w:val="en-ID"/>
        </w:rPr>
        <w:t xml:space="preserve">) </w:t>
      </w:r>
      <w:proofErr w:type="spellStart"/>
      <w:r w:rsidRPr="00412B1C">
        <w:rPr>
          <w:sz w:val="23"/>
          <w:szCs w:val="23"/>
          <w:lang w:val="en-ID"/>
        </w:rPr>
        <w:t>memberikan</w:t>
      </w:r>
      <w:proofErr w:type="spellEnd"/>
      <w:r w:rsidR="00F81D27">
        <w:rPr>
          <w:sz w:val="23"/>
          <w:szCs w:val="23"/>
          <w:lang w:val="en-ID"/>
        </w:rPr>
        <w:t xml:space="preserve"> </w:t>
      </w:r>
      <w:proofErr w:type="spellStart"/>
      <w:r w:rsidRPr="00412B1C">
        <w:rPr>
          <w:sz w:val="23"/>
          <w:szCs w:val="23"/>
          <w:lang w:val="en-ID"/>
        </w:rPr>
        <w:t>skor</w:t>
      </w:r>
      <w:proofErr w:type="spellEnd"/>
      <w:r w:rsidRPr="00412B1C">
        <w:rPr>
          <w:sz w:val="23"/>
          <w:szCs w:val="23"/>
          <w:lang w:val="en-ID"/>
        </w:rPr>
        <w:t xml:space="preserve"> 0,707 </w:t>
      </w:r>
      <w:proofErr w:type="spellStart"/>
      <w:r w:rsidRPr="00412B1C">
        <w:rPr>
          <w:sz w:val="23"/>
          <w:szCs w:val="23"/>
          <w:lang w:val="en-ID"/>
        </w:rPr>
        <w:t>untuk</w:t>
      </w:r>
      <w:proofErr w:type="spellEnd"/>
      <w:r w:rsidR="00F81D27">
        <w:rPr>
          <w:sz w:val="23"/>
          <w:szCs w:val="23"/>
          <w:lang w:val="en-ID"/>
        </w:rPr>
        <w:t xml:space="preserve"> </w:t>
      </w:r>
      <w:proofErr w:type="spellStart"/>
      <w:r w:rsidRPr="00412B1C">
        <w:rPr>
          <w:sz w:val="23"/>
          <w:szCs w:val="23"/>
          <w:lang w:val="en-ID"/>
        </w:rPr>
        <w:t>indeks</w:t>
      </w:r>
      <w:proofErr w:type="spellEnd"/>
      <w:r w:rsidRPr="00412B1C">
        <w:rPr>
          <w:sz w:val="23"/>
          <w:szCs w:val="23"/>
          <w:lang w:val="en-ID"/>
        </w:rPr>
        <w:t xml:space="preserve"> Indonesia dan </w:t>
      </w:r>
      <w:proofErr w:type="spellStart"/>
      <w:r w:rsidRPr="00412B1C">
        <w:rPr>
          <w:sz w:val="23"/>
          <w:szCs w:val="23"/>
          <w:lang w:val="en-ID"/>
        </w:rPr>
        <w:t>berada</w:t>
      </w:r>
      <w:proofErr w:type="spellEnd"/>
      <w:r w:rsidRPr="00412B1C">
        <w:rPr>
          <w:sz w:val="23"/>
          <w:szCs w:val="23"/>
          <w:lang w:val="en-ID"/>
        </w:rPr>
        <w:t xml:space="preserve"> di </w:t>
      </w:r>
      <w:proofErr w:type="spellStart"/>
      <w:r w:rsidRPr="00412B1C">
        <w:rPr>
          <w:sz w:val="23"/>
          <w:szCs w:val="23"/>
          <w:lang w:val="en-ID"/>
        </w:rPr>
        <w:t>peringkat</w:t>
      </w:r>
      <w:proofErr w:type="spellEnd"/>
      <w:r w:rsidRPr="00412B1C">
        <w:rPr>
          <w:sz w:val="23"/>
          <w:szCs w:val="23"/>
          <w:lang w:val="en-ID"/>
        </w:rPr>
        <w:t xml:space="preserve"> 6 di Asia </w:t>
      </w:r>
      <w:proofErr w:type="spellStart"/>
      <w:r w:rsidRPr="00412B1C">
        <w:rPr>
          <w:sz w:val="23"/>
          <w:szCs w:val="23"/>
          <w:lang w:val="en-ID"/>
        </w:rPr>
        <w:t>Tenggra</w:t>
      </w:r>
      <w:proofErr w:type="spellEnd"/>
      <w:r w:rsidRPr="00412B1C">
        <w:rPr>
          <w:sz w:val="23"/>
          <w:szCs w:val="23"/>
          <w:lang w:val="en-ID"/>
        </w:rPr>
        <w:t>.</w:t>
      </w:r>
    </w:p>
    <w:p w14:paraId="18A11044" w14:textId="77777777" w:rsidR="00412B1C" w:rsidRPr="00412B1C" w:rsidRDefault="00412B1C" w:rsidP="00412B1C">
      <w:pPr>
        <w:pStyle w:val="NormalWeb"/>
        <w:spacing w:before="0" w:beforeAutospacing="0" w:after="0" w:afterAutospacing="0"/>
        <w:jc w:val="both"/>
        <w:rPr>
          <w:sz w:val="23"/>
          <w:szCs w:val="23"/>
          <w:lang w:val="en-ID"/>
        </w:rPr>
      </w:pPr>
    </w:p>
    <w:p w14:paraId="75F9B36D" w14:textId="77777777" w:rsidR="00412B1C" w:rsidRPr="00412B1C" w:rsidRDefault="00412B1C" w:rsidP="00412B1C">
      <w:pPr>
        <w:pStyle w:val="NormalWeb"/>
        <w:spacing w:before="0" w:beforeAutospacing="0" w:after="0" w:afterAutospacing="0"/>
        <w:jc w:val="center"/>
        <w:rPr>
          <w:sz w:val="23"/>
          <w:szCs w:val="23"/>
          <w:lang w:val="en-ID"/>
        </w:rPr>
      </w:pPr>
      <w:proofErr w:type="spellStart"/>
      <w:r w:rsidRPr="00412B1C">
        <w:rPr>
          <w:sz w:val="23"/>
          <w:szCs w:val="23"/>
          <w:lang w:val="en-ID"/>
        </w:rPr>
        <w:t>Tabel</w:t>
      </w:r>
      <w:proofErr w:type="spellEnd"/>
      <w:r w:rsidRPr="00412B1C">
        <w:rPr>
          <w:sz w:val="23"/>
          <w:szCs w:val="23"/>
          <w:lang w:val="en-ID"/>
        </w:rPr>
        <w:t xml:space="preserve"> 3.2 </w:t>
      </w:r>
      <w:proofErr w:type="spellStart"/>
      <w:r w:rsidRPr="00412B1C">
        <w:rPr>
          <w:sz w:val="23"/>
          <w:szCs w:val="23"/>
          <w:lang w:val="en-ID"/>
        </w:rPr>
        <w:t>Indeks</w:t>
      </w:r>
      <w:proofErr w:type="spellEnd"/>
      <w:r w:rsidRPr="00412B1C">
        <w:rPr>
          <w:sz w:val="23"/>
          <w:szCs w:val="23"/>
          <w:lang w:val="en-ID"/>
        </w:rPr>
        <w:t xml:space="preserve"> Pembangunan </w:t>
      </w:r>
      <w:proofErr w:type="spellStart"/>
      <w:r w:rsidRPr="00412B1C">
        <w:rPr>
          <w:sz w:val="23"/>
          <w:szCs w:val="23"/>
          <w:lang w:val="en-ID"/>
        </w:rPr>
        <w:t>Manusia</w:t>
      </w:r>
      <w:proofErr w:type="spellEnd"/>
      <w:r w:rsidRPr="00412B1C">
        <w:rPr>
          <w:sz w:val="23"/>
          <w:szCs w:val="23"/>
          <w:lang w:val="en-ID"/>
        </w:rPr>
        <w:t xml:space="preserve"> di Indonesia</w:t>
      </w:r>
    </w:p>
    <w:p w14:paraId="07655BAE" w14:textId="77777777" w:rsidR="00412B1C" w:rsidRPr="00412B1C" w:rsidRDefault="00412B1C" w:rsidP="00412B1C">
      <w:pPr>
        <w:pStyle w:val="NormalWeb"/>
        <w:spacing w:before="0" w:beforeAutospacing="0" w:after="0" w:afterAutospacing="0"/>
        <w:jc w:val="center"/>
        <w:rPr>
          <w:sz w:val="23"/>
          <w:szCs w:val="23"/>
          <w:lang w:val="en-ID"/>
        </w:rPr>
      </w:pPr>
      <w:r w:rsidRPr="00412B1C">
        <w:rPr>
          <w:noProof/>
          <w:sz w:val="23"/>
          <w:szCs w:val="23"/>
        </w:rPr>
        <w:drawing>
          <wp:inline distT="0" distB="0" distL="0" distR="0" wp14:anchorId="49B801FA" wp14:editId="3330AE56">
            <wp:extent cx="4543346" cy="33642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DI.PNG"/>
                    <pic:cNvPicPr/>
                  </pic:nvPicPr>
                  <pic:blipFill>
                    <a:blip r:embed="rId11">
                      <a:extLst>
                        <a:ext uri="{28A0092B-C50C-407E-A947-70E740481C1C}">
                          <a14:useLocalDpi xmlns:a14="http://schemas.microsoft.com/office/drawing/2010/main" val="0"/>
                        </a:ext>
                      </a:extLst>
                    </a:blip>
                    <a:stretch>
                      <a:fillRect/>
                    </a:stretch>
                  </pic:blipFill>
                  <pic:spPr>
                    <a:xfrm>
                      <a:off x="0" y="0"/>
                      <a:ext cx="4562047" cy="3378078"/>
                    </a:xfrm>
                    <a:prstGeom prst="rect">
                      <a:avLst/>
                    </a:prstGeom>
                  </pic:spPr>
                </pic:pic>
              </a:graphicData>
            </a:graphic>
          </wp:inline>
        </w:drawing>
      </w:r>
    </w:p>
    <w:p w14:paraId="567AD815" w14:textId="77777777" w:rsidR="00412B1C" w:rsidRPr="00412B1C" w:rsidRDefault="00412B1C" w:rsidP="00412B1C">
      <w:pPr>
        <w:pStyle w:val="NormalWeb"/>
        <w:spacing w:before="0" w:beforeAutospacing="0" w:after="0" w:afterAutospacing="0"/>
        <w:ind w:left="426"/>
        <w:rPr>
          <w:sz w:val="23"/>
          <w:szCs w:val="23"/>
          <w:lang w:val="en-ID"/>
        </w:rPr>
      </w:pPr>
      <w:proofErr w:type="spellStart"/>
      <w:r w:rsidRPr="00412B1C">
        <w:rPr>
          <w:sz w:val="23"/>
          <w:szCs w:val="23"/>
          <w:lang w:val="en-ID"/>
        </w:rPr>
        <w:t>Sumber</w:t>
      </w:r>
      <w:proofErr w:type="spellEnd"/>
      <w:r w:rsidRPr="00412B1C">
        <w:rPr>
          <w:sz w:val="23"/>
          <w:szCs w:val="23"/>
          <w:lang w:val="en-ID"/>
        </w:rPr>
        <w:t>: United Nations Development Programme</w:t>
      </w:r>
    </w:p>
    <w:p w14:paraId="41C08E79" w14:textId="77777777" w:rsidR="00412B1C" w:rsidRPr="00412B1C" w:rsidRDefault="00412B1C" w:rsidP="00412B1C">
      <w:pPr>
        <w:pStyle w:val="NormalWeb"/>
        <w:spacing w:before="0" w:beforeAutospacing="0" w:after="0" w:afterAutospacing="0"/>
        <w:jc w:val="both"/>
        <w:rPr>
          <w:sz w:val="23"/>
          <w:szCs w:val="23"/>
          <w:lang w:val="en-ID"/>
        </w:rPr>
      </w:pPr>
    </w:p>
    <w:p w14:paraId="13268091" w14:textId="77777777" w:rsidR="00412B1C" w:rsidRPr="00412B1C" w:rsidRDefault="00412B1C" w:rsidP="00412B1C">
      <w:pPr>
        <w:pStyle w:val="NormalWeb"/>
        <w:spacing w:before="0" w:beforeAutospacing="0" w:after="0" w:afterAutospacing="0"/>
        <w:jc w:val="both"/>
        <w:rPr>
          <w:sz w:val="23"/>
          <w:szCs w:val="23"/>
          <w:lang w:val="en-ID"/>
        </w:rPr>
      </w:pPr>
      <w:proofErr w:type="spellStart"/>
      <w:r w:rsidRPr="00412B1C">
        <w:rPr>
          <w:sz w:val="23"/>
          <w:szCs w:val="23"/>
          <w:lang w:val="en-ID"/>
        </w:rPr>
        <w:t>Selain</w:t>
      </w:r>
      <w:proofErr w:type="spellEnd"/>
      <w:r w:rsidR="00D80B67">
        <w:rPr>
          <w:sz w:val="23"/>
          <w:szCs w:val="23"/>
          <w:lang w:val="en-ID"/>
        </w:rPr>
        <w:t xml:space="preserve"> </w:t>
      </w:r>
      <w:proofErr w:type="spellStart"/>
      <w:r w:rsidRPr="00412B1C">
        <w:rPr>
          <w:sz w:val="23"/>
          <w:szCs w:val="23"/>
          <w:lang w:val="en-ID"/>
        </w:rPr>
        <w:t>itu</w:t>
      </w:r>
      <w:proofErr w:type="spellEnd"/>
      <w:r w:rsidRPr="00412B1C">
        <w:rPr>
          <w:sz w:val="23"/>
          <w:szCs w:val="23"/>
          <w:lang w:val="en-ID"/>
        </w:rPr>
        <w:t xml:space="preserve"> HDI Indonesia </w:t>
      </w:r>
      <w:proofErr w:type="spellStart"/>
      <w:r w:rsidRPr="00412B1C">
        <w:rPr>
          <w:sz w:val="23"/>
          <w:szCs w:val="23"/>
          <w:lang w:val="en-ID"/>
        </w:rPr>
        <w:t>untuk</w:t>
      </w:r>
      <w:proofErr w:type="spellEnd"/>
      <w:r w:rsidR="00A64C7B">
        <w:rPr>
          <w:sz w:val="23"/>
          <w:szCs w:val="23"/>
          <w:lang w:val="en-ID"/>
        </w:rPr>
        <w:t xml:space="preserve"> </w:t>
      </w:r>
      <w:proofErr w:type="spellStart"/>
      <w:r w:rsidRPr="00412B1C">
        <w:rPr>
          <w:sz w:val="23"/>
          <w:szCs w:val="23"/>
          <w:lang w:val="en-ID"/>
        </w:rPr>
        <w:t>tahun</w:t>
      </w:r>
      <w:proofErr w:type="spellEnd"/>
      <w:r w:rsidRPr="00412B1C">
        <w:rPr>
          <w:sz w:val="23"/>
          <w:szCs w:val="23"/>
          <w:lang w:val="en-ID"/>
        </w:rPr>
        <w:t xml:space="preserve"> 2018 </w:t>
      </w:r>
      <w:proofErr w:type="spellStart"/>
      <w:r w:rsidRPr="00412B1C">
        <w:rPr>
          <w:sz w:val="23"/>
          <w:szCs w:val="23"/>
          <w:lang w:val="en-ID"/>
        </w:rPr>
        <w:t>masuk</w:t>
      </w:r>
      <w:proofErr w:type="spellEnd"/>
      <w:r w:rsidR="00A64C7B">
        <w:rPr>
          <w:sz w:val="23"/>
          <w:szCs w:val="23"/>
          <w:lang w:val="en-ID"/>
        </w:rPr>
        <w:t xml:space="preserve"> </w:t>
      </w:r>
      <w:proofErr w:type="spellStart"/>
      <w:r w:rsidRPr="00412B1C">
        <w:rPr>
          <w:sz w:val="23"/>
          <w:szCs w:val="23"/>
          <w:lang w:val="en-ID"/>
        </w:rPr>
        <w:t>dalam</w:t>
      </w:r>
      <w:proofErr w:type="spellEnd"/>
      <w:r w:rsidR="00A64C7B">
        <w:rPr>
          <w:sz w:val="23"/>
          <w:szCs w:val="23"/>
          <w:lang w:val="en-ID"/>
        </w:rPr>
        <w:t xml:space="preserve"> </w:t>
      </w:r>
      <w:proofErr w:type="spellStart"/>
      <w:r w:rsidRPr="00412B1C">
        <w:rPr>
          <w:sz w:val="23"/>
          <w:szCs w:val="23"/>
          <w:lang w:val="en-ID"/>
        </w:rPr>
        <w:t>peringkat</w:t>
      </w:r>
      <w:proofErr w:type="spellEnd"/>
      <w:r w:rsidRPr="00412B1C">
        <w:rPr>
          <w:sz w:val="23"/>
          <w:szCs w:val="23"/>
          <w:lang w:val="en-ID"/>
        </w:rPr>
        <w:t xml:space="preserve"> 111 </w:t>
      </w:r>
      <w:proofErr w:type="spellStart"/>
      <w:r w:rsidRPr="00412B1C">
        <w:rPr>
          <w:sz w:val="23"/>
          <w:szCs w:val="23"/>
          <w:lang w:val="en-ID"/>
        </w:rPr>
        <w:t>dari</w:t>
      </w:r>
      <w:proofErr w:type="spellEnd"/>
      <w:r w:rsidRPr="00412B1C">
        <w:rPr>
          <w:sz w:val="23"/>
          <w:szCs w:val="23"/>
          <w:lang w:val="en-ID"/>
        </w:rPr>
        <w:t xml:space="preserve"> 189 negara dan wilayah. Antara </w:t>
      </w:r>
      <w:proofErr w:type="spellStart"/>
      <w:r w:rsidRPr="00412B1C">
        <w:rPr>
          <w:sz w:val="23"/>
          <w:szCs w:val="23"/>
          <w:lang w:val="en-ID"/>
        </w:rPr>
        <w:t>tahun</w:t>
      </w:r>
      <w:proofErr w:type="spellEnd"/>
      <w:r w:rsidRPr="00412B1C">
        <w:rPr>
          <w:sz w:val="23"/>
          <w:szCs w:val="23"/>
          <w:lang w:val="en-ID"/>
        </w:rPr>
        <w:t xml:space="preserve"> 1990 dan 2018, </w:t>
      </w:r>
      <w:proofErr w:type="spellStart"/>
      <w:r w:rsidRPr="00412B1C">
        <w:rPr>
          <w:sz w:val="23"/>
          <w:szCs w:val="23"/>
          <w:lang w:val="en-ID"/>
        </w:rPr>
        <w:t>nilai</w:t>
      </w:r>
      <w:proofErr w:type="spellEnd"/>
      <w:r w:rsidRPr="00412B1C">
        <w:rPr>
          <w:sz w:val="23"/>
          <w:szCs w:val="23"/>
          <w:lang w:val="en-ID"/>
        </w:rPr>
        <w:t xml:space="preserve"> HDI </w:t>
      </w:r>
      <w:proofErr w:type="spellStart"/>
      <w:r w:rsidRPr="00412B1C">
        <w:rPr>
          <w:sz w:val="23"/>
          <w:szCs w:val="23"/>
          <w:lang w:val="en-ID"/>
        </w:rPr>
        <w:t>meningkat</w:t>
      </w:r>
      <w:proofErr w:type="spellEnd"/>
      <w:r w:rsidR="00A64C7B">
        <w:rPr>
          <w:sz w:val="23"/>
          <w:szCs w:val="23"/>
          <w:lang w:val="en-ID"/>
        </w:rPr>
        <w:t xml:space="preserve"> </w:t>
      </w:r>
      <w:proofErr w:type="spellStart"/>
      <w:r w:rsidRPr="00412B1C">
        <w:rPr>
          <w:sz w:val="23"/>
          <w:szCs w:val="23"/>
          <w:lang w:val="en-ID"/>
        </w:rPr>
        <w:t>dari</w:t>
      </w:r>
      <w:proofErr w:type="spellEnd"/>
      <w:r w:rsidRPr="00412B1C">
        <w:rPr>
          <w:sz w:val="23"/>
          <w:szCs w:val="23"/>
          <w:lang w:val="en-ID"/>
        </w:rPr>
        <w:t xml:space="preserve"> 0,525 </w:t>
      </w:r>
      <w:proofErr w:type="spellStart"/>
      <w:r w:rsidRPr="00412B1C">
        <w:rPr>
          <w:sz w:val="23"/>
          <w:szCs w:val="23"/>
          <w:lang w:val="en-ID"/>
        </w:rPr>
        <w:t>menjadi</w:t>
      </w:r>
      <w:proofErr w:type="spellEnd"/>
      <w:r w:rsidRPr="00412B1C">
        <w:rPr>
          <w:sz w:val="23"/>
          <w:szCs w:val="23"/>
          <w:lang w:val="en-ID"/>
        </w:rPr>
        <w:t xml:space="preserve"> 0,707, </w:t>
      </w:r>
      <w:proofErr w:type="spellStart"/>
      <w:r w:rsidRPr="00412B1C">
        <w:rPr>
          <w:sz w:val="23"/>
          <w:szCs w:val="23"/>
          <w:lang w:val="en-ID"/>
        </w:rPr>
        <w:t>meningkat</w:t>
      </w:r>
      <w:proofErr w:type="spellEnd"/>
      <w:r w:rsidRPr="00412B1C">
        <w:rPr>
          <w:sz w:val="23"/>
          <w:szCs w:val="23"/>
          <w:lang w:val="en-ID"/>
        </w:rPr>
        <w:t xml:space="preserve"> 34,6 </w:t>
      </w:r>
      <w:proofErr w:type="spellStart"/>
      <w:r w:rsidRPr="00412B1C">
        <w:rPr>
          <w:sz w:val="23"/>
          <w:szCs w:val="23"/>
          <w:lang w:val="en-ID"/>
        </w:rPr>
        <w:t>persen</w:t>
      </w:r>
      <w:proofErr w:type="spellEnd"/>
      <w:r w:rsidRPr="00412B1C">
        <w:rPr>
          <w:sz w:val="23"/>
          <w:szCs w:val="23"/>
          <w:lang w:val="en-ID"/>
        </w:rPr>
        <w:t xml:space="preserve">. </w:t>
      </w:r>
      <w:proofErr w:type="spellStart"/>
      <w:r w:rsidRPr="00412B1C">
        <w:rPr>
          <w:sz w:val="23"/>
          <w:szCs w:val="23"/>
          <w:lang w:val="en-ID"/>
        </w:rPr>
        <w:t>Selama</w:t>
      </w:r>
      <w:proofErr w:type="spellEnd"/>
      <w:r w:rsidR="00A64C7B">
        <w:rPr>
          <w:sz w:val="23"/>
          <w:szCs w:val="23"/>
          <w:lang w:val="en-ID"/>
        </w:rPr>
        <w:t xml:space="preserve"> </w:t>
      </w:r>
      <w:proofErr w:type="spellStart"/>
      <w:r w:rsidRPr="00412B1C">
        <w:rPr>
          <w:sz w:val="23"/>
          <w:szCs w:val="23"/>
          <w:lang w:val="en-ID"/>
        </w:rPr>
        <w:t>periode</w:t>
      </w:r>
      <w:proofErr w:type="spellEnd"/>
      <w:r w:rsidRPr="00412B1C">
        <w:rPr>
          <w:sz w:val="23"/>
          <w:szCs w:val="23"/>
          <w:lang w:val="en-ID"/>
        </w:rPr>
        <w:t xml:space="preserve"> yang </w:t>
      </w:r>
      <w:proofErr w:type="spellStart"/>
      <w:r w:rsidRPr="00412B1C">
        <w:rPr>
          <w:sz w:val="23"/>
          <w:szCs w:val="23"/>
          <w:lang w:val="en-ID"/>
        </w:rPr>
        <w:t>sama</w:t>
      </w:r>
      <w:proofErr w:type="spellEnd"/>
      <w:r w:rsidRPr="00412B1C">
        <w:rPr>
          <w:sz w:val="23"/>
          <w:szCs w:val="23"/>
          <w:lang w:val="en-ID"/>
        </w:rPr>
        <w:t xml:space="preserve">, </w:t>
      </w:r>
      <w:proofErr w:type="spellStart"/>
      <w:r w:rsidRPr="00412B1C">
        <w:rPr>
          <w:sz w:val="23"/>
          <w:szCs w:val="23"/>
          <w:lang w:val="en-ID"/>
        </w:rPr>
        <w:t>harapan</w:t>
      </w:r>
      <w:proofErr w:type="spellEnd"/>
      <w:r w:rsidR="00A64C7B">
        <w:rPr>
          <w:sz w:val="23"/>
          <w:szCs w:val="23"/>
          <w:lang w:val="en-ID"/>
        </w:rPr>
        <w:t xml:space="preserve"> </w:t>
      </w:r>
      <w:proofErr w:type="spellStart"/>
      <w:r w:rsidRPr="00412B1C">
        <w:rPr>
          <w:sz w:val="23"/>
          <w:szCs w:val="23"/>
          <w:lang w:val="en-ID"/>
        </w:rPr>
        <w:t>hidup</w:t>
      </w:r>
      <w:proofErr w:type="spellEnd"/>
      <w:r w:rsidR="00A64C7B">
        <w:rPr>
          <w:sz w:val="23"/>
          <w:szCs w:val="23"/>
          <w:lang w:val="en-ID"/>
        </w:rPr>
        <w:t xml:space="preserve"> </w:t>
      </w:r>
      <w:proofErr w:type="spellStart"/>
      <w:r w:rsidRPr="00412B1C">
        <w:rPr>
          <w:sz w:val="23"/>
          <w:szCs w:val="23"/>
          <w:lang w:val="en-ID"/>
        </w:rPr>
        <w:t>saat</w:t>
      </w:r>
      <w:proofErr w:type="spellEnd"/>
      <w:r w:rsidR="00A64C7B">
        <w:rPr>
          <w:sz w:val="23"/>
          <w:szCs w:val="23"/>
          <w:lang w:val="en-ID"/>
        </w:rPr>
        <w:t xml:space="preserve"> </w:t>
      </w:r>
      <w:proofErr w:type="spellStart"/>
      <w:r w:rsidRPr="00412B1C">
        <w:rPr>
          <w:sz w:val="23"/>
          <w:szCs w:val="23"/>
          <w:lang w:val="en-ID"/>
        </w:rPr>
        <w:t>lahir</w:t>
      </w:r>
      <w:proofErr w:type="spellEnd"/>
      <w:r w:rsidR="00A64C7B">
        <w:rPr>
          <w:sz w:val="23"/>
          <w:szCs w:val="23"/>
          <w:lang w:val="en-ID"/>
        </w:rPr>
        <w:t xml:space="preserve"> </w:t>
      </w:r>
      <w:proofErr w:type="spellStart"/>
      <w:r w:rsidRPr="00412B1C">
        <w:rPr>
          <w:sz w:val="23"/>
          <w:szCs w:val="23"/>
          <w:lang w:val="en-ID"/>
        </w:rPr>
        <w:t>meningkat</w:t>
      </w:r>
      <w:proofErr w:type="spellEnd"/>
      <w:r w:rsidRPr="00412B1C">
        <w:rPr>
          <w:sz w:val="23"/>
          <w:szCs w:val="23"/>
          <w:lang w:val="en-ID"/>
        </w:rPr>
        <w:t xml:space="preserve"> 9,2 </w:t>
      </w:r>
      <w:proofErr w:type="spellStart"/>
      <w:r w:rsidRPr="00412B1C">
        <w:rPr>
          <w:sz w:val="23"/>
          <w:szCs w:val="23"/>
          <w:lang w:val="en-ID"/>
        </w:rPr>
        <w:t>tahun</w:t>
      </w:r>
      <w:proofErr w:type="spellEnd"/>
      <w:r w:rsidR="00A64C7B">
        <w:rPr>
          <w:sz w:val="23"/>
          <w:szCs w:val="23"/>
          <w:lang w:val="en-ID"/>
        </w:rPr>
        <w:t xml:space="preserve"> </w:t>
      </w:r>
      <w:proofErr w:type="spellStart"/>
      <w:r w:rsidRPr="00412B1C">
        <w:rPr>
          <w:sz w:val="23"/>
          <w:szCs w:val="23"/>
          <w:lang w:val="en-ID"/>
        </w:rPr>
        <w:t>menjadi</w:t>
      </w:r>
      <w:proofErr w:type="spellEnd"/>
      <w:r w:rsidRPr="00412B1C">
        <w:rPr>
          <w:sz w:val="23"/>
          <w:szCs w:val="23"/>
          <w:lang w:val="en-ID"/>
        </w:rPr>
        <w:t xml:space="preserve"> 71,5 </w:t>
      </w:r>
      <w:proofErr w:type="spellStart"/>
      <w:r w:rsidRPr="00412B1C">
        <w:rPr>
          <w:sz w:val="23"/>
          <w:szCs w:val="23"/>
          <w:lang w:val="en-ID"/>
        </w:rPr>
        <w:t>tahun</w:t>
      </w:r>
      <w:proofErr w:type="spellEnd"/>
      <w:r w:rsidRPr="00412B1C">
        <w:rPr>
          <w:sz w:val="23"/>
          <w:szCs w:val="23"/>
          <w:lang w:val="en-ID"/>
        </w:rPr>
        <w:t xml:space="preserve">, rata-rata lama </w:t>
      </w:r>
      <w:proofErr w:type="spellStart"/>
      <w:r w:rsidRPr="00412B1C">
        <w:rPr>
          <w:sz w:val="23"/>
          <w:szCs w:val="23"/>
          <w:lang w:val="en-ID"/>
        </w:rPr>
        <w:t>sekolah</w:t>
      </w:r>
      <w:proofErr w:type="spellEnd"/>
      <w:r w:rsidR="00A64C7B">
        <w:rPr>
          <w:sz w:val="23"/>
          <w:szCs w:val="23"/>
          <w:lang w:val="en-ID"/>
        </w:rPr>
        <w:t xml:space="preserve"> </w:t>
      </w:r>
      <w:proofErr w:type="spellStart"/>
      <w:r w:rsidRPr="00412B1C">
        <w:rPr>
          <w:sz w:val="23"/>
          <w:szCs w:val="23"/>
          <w:lang w:val="en-ID"/>
        </w:rPr>
        <w:t>meningkat</w:t>
      </w:r>
      <w:proofErr w:type="spellEnd"/>
      <w:r w:rsidRPr="00412B1C">
        <w:rPr>
          <w:sz w:val="23"/>
          <w:szCs w:val="23"/>
          <w:lang w:val="en-ID"/>
        </w:rPr>
        <w:t xml:space="preserve"> 2,8 </w:t>
      </w:r>
      <w:proofErr w:type="spellStart"/>
      <w:r w:rsidRPr="00412B1C">
        <w:rPr>
          <w:sz w:val="23"/>
          <w:szCs w:val="23"/>
          <w:lang w:val="en-ID"/>
        </w:rPr>
        <w:t>tahun</w:t>
      </w:r>
      <w:proofErr w:type="spellEnd"/>
      <w:r w:rsidR="00A64C7B">
        <w:rPr>
          <w:sz w:val="23"/>
          <w:szCs w:val="23"/>
          <w:lang w:val="en-ID"/>
        </w:rPr>
        <w:t xml:space="preserve"> </w:t>
      </w:r>
      <w:proofErr w:type="spellStart"/>
      <w:r w:rsidRPr="00412B1C">
        <w:rPr>
          <w:sz w:val="23"/>
          <w:szCs w:val="23"/>
          <w:lang w:val="en-ID"/>
        </w:rPr>
        <w:t>menjadi</w:t>
      </w:r>
      <w:proofErr w:type="spellEnd"/>
      <w:r w:rsidRPr="00412B1C">
        <w:rPr>
          <w:sz w:val="23"/>
          <w:szCs w:val="23"/>
          <w:lang w:val="en-ID"/>
        </w:rPr>
        <w:t xml:space="preserve"> 12,9 </w:t>
      </w:r>
      <w:proofErr w:type="spellStart"/>
      <w:r w:rsidRPr="00412B1C">
        <w:rPr>
          <w:sz w:val="23"/>
          <w:szCs w:val="23"/>
          <w:lang w:val="en-ID"/>
        </w:rPr>
        <w:t>tahun</w:t>
      </w:r>
      <w:proofErr w:type="spellEnd"/>
      <w:r w:rsidRPr="00412B1C">
        <w:rPr>
          <w:sz w:val="23"/>
          <w:szCs w:val="23"/>
          <w:lang w:val="en-ID"/>
        </w:rPr>
        <w:t xml:space="preserve">. PNB per </w:t>
      </w:r>
      <w:proofErr w:type="spellStart"/>
      <w:r w:rsidRPr="00412B1C">
        <w:rPr>
          <w:sz w:val="23"/>
          <w:szCs w:val="23"/>
          <w:lang w:val="en-ID"/>
        </w:rPr>
        <w:t>kapita</w:t>
      </w:r>
      <w:proofErr w:type="spellEnd"/>
      <w:r w:rsidRPr="00412B1C">
        <w:rPr>
          <w:sz w:val="23"/>
          <w:szCs w:val="23"/>
          <w:lang w:val="en-ID"/>
        </w:rPr>
        <w:t xml:space="preserve"> Indonesia </w:t>
      </w:r>
      <w:proofErr w:type="spellStart"/>
      <w:r w:rsidRPr="00412B1C">
        <w:rPr>
          <w:sz w:val="23"/>
          <w:szCs w:val="23"/>
          <w:lang w:val="en-ID"/>
        </w:rPr>
        <w:t>meningkat</w:t>
      </w:r>
      <w:proofErr w:type="spellEnd"/>
      <w:r w:rsidR="00A64C7B">
        <w:rPr>
          <w:sz w:val="23"/>
          <w:szCs w:val="23"/>
          <w:lang w:val="en-ID"/>
        </w:rPr>
        <w:t xml:space="preserve"> </w:t>
      </w:r>
      <w:proofErr w:type="spellStart"/>
      <w:r w:rsidRPr="00412B1C">
        <w:rPr>
          <w:sz w:val="23"/>
          <w:szCs w:val="23"/>
          <w:lang w:val="en-ID"/>
        </w:rPr>
        <w:t>sekitar</w:t>
      </w:r>
      <w:proofErr w:type="spellEnd"/>
      <w:r w:rsidRPr="00412B1C">
        <w:rPr>
          <w:sz w:val="23"/>
          <w:szCs w:val="23"/>
          <w:lang w:val="en-ID"/>
        </w:rPr>
        <w:t xml:space="preserve"> 155,9 </w:t>
      </w:r>
      <w:proofErr w:type="spellStart"/>
      <w:r w:rsidRPr="00412B1C">
        <w:rPr>
          <w:sz w:val="23"/>
          <w:szCs w:val="23"/>
          <w:lang w:val="en-ID"/>
        </w:rPr>
        <w:t>persen</w:t>
      </w:r>
      <w:proofErr w:type="spellEnd"/>
      <w:r w:rsidR="00A64C7B">
        <w:rPr>
          <w:sz w:val="23"/>
          <w:szCs w:val="23"/>
          <w:lang w:val="en-ID"/>
        </w:rPr>
        <w:t xml:space="preserve"> </w:t>
      </w:r>
      <w:proofErr w:type="spellStart"/>
      <w:r w:rsidRPr="00412B1C">
        <w:rPr>
          <w:sz w:val="23"/>
          <w:szCs w:val="23"/>
          <w:lang w:val="en-ID"/>
        </w:rPr>
        <w:t>antara</w:t>
      </w:r>
      <w:proofErr w:type="spellEnd"/>
      <w:r w:rsidR="00A64C7B">
        <w:rPr>
          <w:sz w:val="23"/>
          <w:szCs w:val="23"/>
          <w:lang w:val="en-ID"/>
        </w:rPr>
        <w:t xml:space="preserve"> </w:t>
      </w:r>
      <w:proofErr w:type="spellStart"/>
      <w:r w:rsidRPr="00412B1C">
        <w:rPr>
          <w:sz w:val="23"/>
          <w:szCs w:val="23"/>
          <w:lang w:val="en-ID"/>
        </w:rPr>
        <w:t>tahun</w:t>
      </w:r>
      <w:proofErr w:type="spellEnd"/>
      <w:r w:rsidRPr="00412B1C">
        <w:rPr>
          <w:sz w:val="23"/>
          <w:szCs w:val="23"/>
          <w:lang w:val="en-ID"/>
        </w:rPr>
        <w:t xml:space="preserve"> 1990 dan 2018. Jadi, </w:t>
      </w:r>
      <w:proofErr w:type="spellStart"/>
      <w:r w:rsidRPr="00412B1C">
        <w:rPr>
          <w:sz w:val="23"/>
          <w:szCs w:val="23"/>
          <w:lang w:val="en-ID"/>
        </w:rPr>
        <w:t>dapat</w:t>
      </w:r>
      <w:proofErr w:type="spellEnd"/>
      <w:r w:rsidRPr="00412B1C">
        <w:rPr>
          <w:sz w:val="23"/>
          <w:szCs w:val="23"/>
          <w:lang w:val="en-ID"/>
        </w:rPr>
        <w:t xml:space="preserve"> di </w:t>
      </w:r>
      <w:proofErr w:type="spellStart"/>
      <w:r w:rsidRPr="00412B1C">
        <w:rPr>
          <w:sz w:val="23"/>
          <w:szCs w:val="23"/>
          <w:lang w:val="en-ID"/>
        </w:rPr>
        <w:t>disimpulakan</w:t>
      </w:r>
      <w:proofErr w:type="spellEnd"/>
      <w:r w:rsidR="00A64C7B">
        <w:rPr>
          <w:sz w:val="23"/>
          <w:szCs w:val="23"/>
          <w:lang w:val="en-ID"/>
        </w:rPr>
        <w:t xml:space="preserve"> </w:t>
      </w:r>
      <w:proofErr w:type="spellStart"/>
      <w:r w:rsidRPr="00412B1C">
        <w:rPr>
          <w:sz w:val="23"/>
          <w:szCs w:val="23"/>
          <w:lang w:val="en-ID"/>
        </w:rPr>
        <w:t>bahwa</w:t>
      </w:r>
      <w:proofErr w:type="spellEnd"/>
      <w:r w:rsidR="00A64C7B">
        <w:rPr>
          <w:sz w:val="23"/>
          <w:szCs w:val="23"/>
          <w:lang w:val="en-ID"/>
        </w:rPr>
        <w:t xml:space="preserve"> </w:t>
      </w:r>
      <w:r w:rsidRPr="00412B1C">
        <w:rPr>
          <w:i/>
          <w:iCs/>
          <w:sz w:val="23"/>
          <w:szCs w:val="23"/>
          <w:lang w:val="en-ID"/>
        </w:rPr>
        <w:t>Human Development</w:t>
      </w:r>
      <w:r w:rsidR="00A64C7B">
        <w:rPr>
          <w:i/>
          <w:iCs/>
          <w:sz w:val="23"/>
          <w:szCs w:val="23"/>
          <w:lang w:val="en-ID"/>
        </w:rPr>
        <w:t xml:space="preserve"> </w:t>
      </w:r>
      <w:proofErr w:type="spellStart"/>
      <w:r w:rsidRPr="00412B1C">
        <w:rPr>
          <w:sz w:val="23"/>
          <w:szCs w:val="23"/>
          <w:lang w:val="en-ID"/>
        </w:rPr>
        <w:t>akan</w:t>
      </w:r>
      <w:proofErr w:type="spellEnd"/>
      <w:r w:rsidR="00A64C7B">
        <w:rPr>
          <w:sz w:val="23"/>
          <w:szCs w:val="23"/>
          <w:lang w:val="en-ID"/>
        </w:rPr>
        <w:t xml:space="preserve"> </w:t>
      </w:r>
      <w:proofErr w:type="spellStart"/>
      <w:r w:rsidRPr="00412B1C">
        <w:rPr>
          <w:sz w:val="23"/>
          <w:szCs w:val="23"/>
          <w:lang w:val="en-ID"/>
        </w:rPr>
        <w:t>meningkat</w:t>
      </w:r>
      <w:proofErr w:type="spellEnd"/>
      <w:r w:rsidR="00A64C7B">
        <w:rPr>
          <w:sz w:val="23"/>
          <w:szCs w:val="23"/>
          <w:lang w:val="en-ID"/>
        </w:rPr>
        <w:t xml:space="preserve"> </w:t>
      </w:r>
      <w:proofErr w:type="spellStart"/>
      <w:r w:rsidRPr="00412B1C">
        <w:rPr>
          <w:sz w:val="23"/>
          <w:szCs w:val="23"/>
          <w:lang w:val="en-ID"/>
        </w:rPr>
        <w:t>apabila</w:t>
      </w:r>
      <w:proofErr w:type="spellEnd"/>
      <w:r w:rsidR="00A64C7B">
        <w:rPr>
          <w:sz w:val="23"/>
          <w:szCs w:val="23"/>
          <w:lang w:val="en-ID"/>
        </w:rPr>
        <w:t xml:space="preserve"> </w:t>
      </w:r>
      <w:proofErr w:type="spellStart"/>
      <w:r w:rsidRPr="00412B1C">
        <w:rPr>
          <w:sz w:val="23"/>
          <w:szCs w:val="23"/>
          <w:lang w:val="en-ID"/>
        </w:rPr>
        <w:t>tingkat</w:t>
      </w:r>
      <w:proofErr w:type="spellEnd"/>
      <w:r w:rsidR="00A64C7B">
        <w:rPr>
          <w:sz w:val="23"/>
          <w:szCs w:val="23"/>
          <w:lang w:val="en-ID"/>
        </w:rPr>
        <w:t xml:space="preserve"> </w:t>
      </w:r>
      <w:proofErr w:type="spellStart"/>
      <w:r w:rsidRPr="00412B1C">
        <w:rPr>
          <w:sz w:val="23"/>
          <w:szCs w:val="23"/>
          <w:lang w:val="en-ID"/>
        </w:rPr>
        <w:t>pendidikan</w:t>
      </w:r>
      <w:proofErr w:type="spellEnd"/>
      <w:r w:rsidR="00A64C7B">
        <w:rPr>
          <w:sz w:val="23"/>
          <w:szCs w:val="23"/>
          <w:lang w:val="en-ID"/>
        </w:rPr>
        <w:t xml:space="preserve"> </w:t>
      </w:r>
      <w:proofErr w:type="spellStart"/>
      <w:r w:rsidRPr="00412B1C">
        <w:rPr>
          <w:sz w:val="23"/>
          <w:szCs w:val="23"/>
          <w:lang w:val="en-ID"/>
        </w:rPr>
        <w:t>dari</w:t>
      </w:r>
      <w:proofErr w:type="spellEnd"/>
      <w:r w:rsidR="00A64C7B">
        <w:rPr>
          <w:sz w:val="23"/>
          <w:szCs w:val="23"/>
          <w:lang w:val="en-ID"/>
        </w:rPr>
        <w:t xml:space="preserve"> </w:t>
      </w:r>
      <w:proofErr w:type="spellStart"/>
      <w:r w:rsidRPr="00412B1C">
        <w:rPr>
          <w:sz w:val="23"/>
          <w:szCs w:val="23"/>
          <w:lang w:val="en-ID"/>
        </w:rPr>
        <w:t>sumber</w:t>
      </w:r>
      <w:proofErr w:type="spellEnd"/>
      <w:r w:rsidR="00A64C7B">
        <w:rPr>
          <w:sz w:val="23"/>
          <w:szCs w:val="23"/>
          <w:lang w:val="en-ID"/>
        </w:rPr>
        <w:t xml:space="preserve"> </w:t>
      </w:r>
      <w:proofErr w:type="spellStart"/>
      <w:r w:rsidRPr="00412B1C">
        <w:rPr>
          <w:sz w:val="23"/>
          <w:szCs w:val="23"/>
          <w:lang w:val="en-ID"/>
        </w:rPr>
        <w:t>daya</w:t>
      </w:r>
      <w:proofErr w:type="spellEnd"/>
      <w:r w:rsidR="00A64C7B">
        <w:rPr>
          <w:sz w:val="23"/>
          <w:szCs w:val="23"/>
          <w:lang w:val="en-ID"/>
        </w:rPr>
        <w:t xml:space="preserve"> </w:t>
      </w:r>
      <w:proofErr w:type="spellStart"/>
      <w:r w:rsidRPr="00412B1C">
        <w:rPr>
          <w:sz w:val="23"/>
          <w:szCs w:val="23"/>
          <w:lang w:val="en-ID"/>
        </w:rPr>
        <w:t>manusia</w:t>
      </w:r>
      <w:proofErr w:type="spellEnd"/>
      <w:r w:rsidRPr="00412B1C">
        <w:rPr>
          <w:sz w:val="23"/>
          <w:szCs w:val="23"/>
          <w:lang w:val="en-ID"/>
        </w:rPr>
        <w:t xml:space="preserve"> juga </w:t>
      </w:r>
      <w:proofErr w:type="spellStart"/>
      <w:r w:rsidRPr="00412B1C">
        <w:rPr>
          <w:sz w:val="23"/>
          <w:szCs w:val="23"/>
          <w:lang w:val="en-ID"/>
        </w:rPr>
        <w:t>meningkat</w:t>
      </w:r>
      <w:proofErr w:type="spellEnd"/>
      <w:r w:rsidRPr="00412B1C">
        <w:rPr>
          <w:sz w:val="23"/>
          <w:szCs w:val="23"/>
          <w:lang w:val="en-ID"/>
        </w:rPr>
        <w:t xml:space="preserve">. Pembangunan </w:t>
      </w:r>
      <w:proofErr w:type="spellStart"/>
      <w:r w:rsidRPr="00412B1C">
        <w:rPr>
          <w:sz w:val="23"/>
          <w:szCs w:val="23"/>
          <w:lang w:val="en-ID"/>
        </w:rPr>
        <w:t>tidak</w:t>
      </w:r>
      <w:proofErr w:type="spellEnd"/>
      <w:r w:rsidR="00A64C7B">
        <w:rPr>
          <w:sz w:val="23"/>
          <w:szCs w:val="23"/>
          <w:lang w:val="en-ID"/>
        </w:rPr>
        <w:t xml:space="preserve"> </w:t>
      </w:r>
      <w:proofErr w:type="spellStart"/>
      <w:r w:rsidRPr="00412B1C">
        <w:rPr>
          <w:sz w:val="23"/>
          <w:szCs w:val="23"/>
          <w:lang w:val="en-ID"/>
        </w:rPr>
        <w:t>hanya</w:t>
      </w:r>
      <w:proofErr w:type="spellEnd"/>
      <w:r w:rsidRPr="00412B1C">
        <w:rPr>
          <w:sz w:val="23"/>
          <w:szCs w:val="23"/>
          <w:lang w:val="en-ID"/>
        </w:rPr>
        <w:t xml:space="preserve"> pada </w:t>
      </w:r>
      <w:proofErr w:type="spellStart"/>
      <w:r w:rsidRPr="00412B1C">
        <w:rPr>
          <w:sz w:val="23"/>
          <w:szCs w:val="23"/>
          <w:lang w:val="en-ID"/>
        </w:rPr>
        <w:t>pembangunan</w:t>
      </w:r>
      <w:proofErr w:type="spellEnd"/>
      <w:r w:rsidR="00A64C7B">
        <w:rPr>
          <w:sz w:val="23"/>
          <w:szCs w:val="23"/>
          <w:lang w:val="en-ID"/>
        </w:rPr>
        <w:t xml:space="preserve"> </w:t>
      </w:r>
      <w:proofErr w:type="spellStart"/>
      <w:r w:rsidRPr="00412B1C">
        <w:rPr>
          <w:sz w:val="23"/>
          <w:szCs w:val="23"/>
          <w:lang w:val="en-ID"/>
        </w:rPr>
        <w:t>fisik</w:t>
      </w:r>
      <w:proofErr w:type="spellEnd"/>
      <w:r w:rsidR="00A64C7B">
        <w:rPr>
          <w:sz w:val="23"/>
          <w:szCs w:val="23"/>
          <w:lang w:val="en-ID"/>
        </w:rPr>
        <w:t xml:space="preserve"> </w:t>
      </w:r>
      <w:proofErr w:type="spellStart"/>
      <w:r w:rsidRPr="00412B1C">
        <w:rPr>
          <w:sz w:val="23"/>
          <w:szCs w:val="23"/>
          <w:lang w:val="en-ID"/>
        </w:rPr>
        <w:t>tetapi</w:t>
      </w:r>
      <w:proofErr w:type="spellEnd"/>
      <w:r w:rsidRPr="00412B1C">
        <w:rPr>
          <w:sz w:val="23"/>
          <w:szCs w:val="23"/>
          <w:lang w:val="en-ID"/>
        </w:rPr>
        <w:t xml:space="preserve"> pada </w:t>
      </w:r>
      <w:proofErr w:type="spellStart"/>
      <w:r w:rsidRPr="00412B1C">
        <w:rPr>
          <w:sz w:val="23"/>
          <w:szCs w:val="23"/>
          <w:lang w:val="en-ID"/>
        </w:rPr>
        <w:t>pembangunan</w:t>
      </w:r>
      <w:proofErr w:type="spellEnd"/>
      <w:r w:rsidR="00A64C7B">
        <w:rPr>
          <w:sz w:val="23"/>
          <w:szCs w:val="23"/>
          <w:lang w:val="en-ID"/>
        </w:rPr>
        <w:t xml:space="preserve"> </w:t>
      </w:r>
      <w:proofErr w:type="spellStart"/>
      <w:r w:rsidRPr="00412B1C">
        <w:rPr>
          <w:sz w:val="23"/>
          <w:szCs w:val="23"/>
          <w:lang w:val="en-ID"/>
        </w:rPr>
        <w:t>manusia</w:t>
      </w:r>
      <w:proofErr w:type="spellEnd"/>
      <w:r w:rsidRPr="00412B1C">
        <w:rPr>
          <w:sz w:val="23"/>
          <w:szCs w:val="23"/>
          <w:lang w:val="en-ID"/>
        </w:rPr>
        <w:t xml:space="preserve"> yang </w:t>
      </w:r>
      <w:proofErr w:type="spellStart"/>
      <w:r w:rsidRPr="00412B1C">
        <w:rPr>
          <w:sz w:val="23"/>
          <w:szCs w:val="23"/>
          <w:lang w:val="en-ID"/>
        </w:rPr>
        <w:t>menjadi</w:t>
      </w:r>
      <w:proofErr w:type="spellEnd"/>
      <w:r w:rsidRPr="00412B1C">
        <w:rPr>
          <w:sz w:val="23"/>
          <w:szCs w:val="23"/>
          <w:lang w:val="en-ID"/>
        </w:rPr>
        <w:t xml:space="preserve"> modal </w:t>
      </w:r>
      <w:proofErr w:type="spellStart"/>
      <w:r w:rsidRPr="00412B1C">
        <w:rPr>
          <w:sz w:val="23"/>
          <w:szCs w:val="23"/>
          <w:lang w:val="en-ID"/>
        </w:rPr>
        <w:t>utama</w:t>
      </w:r>
      <w:proofErr w:type="spellEnd"/>
      <w:r w:rsidR="00A64C7B">
        <w:rPr>
          <w:sz w:val="23"/>
          <w:szCs w:val="23"/>
          <w:lang w:val="en-ID"/>
        </w:rPr>
        <w:t xml:space="preserve"> </w:t>
      </w:r>
      <w:proofErr w:type="spellStart"/>
      <w:r w:rsidRPr="00412B1C">
        <w:rPr>
          <w:sz w:val="23"/>
          <w:szCs w:val="23"/>
          <w:lang w:val="en-ID"/>
        </w:rPr>
        <w:t>pembangunan</w:t>
      </w:r>
      <w:proofErr w:type="spellEnd"/>
      <w:r w:rsidRPr="00412B1C">
        <w:rPr>
          <w:sz w:val="23"/>
          <w:szCs w:val="23"/>
          <w:lang w:val="en-ID"/>
        </w:rPr>
        <w:t>.</w:t>
      </w:r>
    </w:p>
    <w:p w14:paraId="08B17F32" w14:textId="77777777" w:rsidR="003010DF" w:rsidRDefault="003010DF" w:rsidP="00412B1C">
      <w:pPr>
        <w:jc w:val="both"/>
        <w:rPr>
          <w:b/>
          <w:i/>
          <w:sz w:val="23"/>
          <w:szCs w:val="23"/>
          <w:lang w:val="en-ID"/>
        </w:rPr>
      </w:pPr>
    </w:p>
    <w:p w14:paraId="1C6965F3" w14:textId="77777777" w:rsidR="00412B1C" w:rsidRPr="00412B1C" w:rsidRDefault="00412B1C" w:rsidP="00412B1C">
      <w:pPr>
        <w:jc w:val="both"/>
        <w:rPr>
          <w:b/>
          <w:i/>
          <w:sz w:val="23"/>
          <w:szCs w:val="23"/>
          <w:lang w:val="en-ID"/>
        </w:rPr>
      </w:pPr>
      <w:r w:rsidRPr="00412B1C">
        <w:rPr>
          <w:b/>
          <w:i/>
          <w:sz w:val="23"/>
          <w:szCs w:val="23"/>
          <w:lang w:val="en-ID"/>
        </w:rPr>
        <w:lastRenderedPageBreak/>
        <w:t>Pendidikan di Indonesia</w:t>
      </w:r>
    </w:p>
    <w:p w14:paraId="1278EB61" w14:textId="77777777" w:rsidR="00412B1C" w:rsidRPr="00412B1C" w:rsidRDefault="00412B1C" w:rsidP="00412B1C">
      <w:pPr>
        <w:jc w:val="both"/>
        <w:rPr>
          <w:sz w:val="23"/>
          <w:szCs w:val="23"/>
          <w:lang w:val="en-ID"/>
        </w:rPr>
      </w:pPr>
      <w:r w:rsidRPr="00412B1C">
        <w:rPr>
          <w:sz w:val="23"/>
          <w:szCs w:val="23"/>
          <w:lang w:val="en-ID"/>
        </w:rPr>
        <w:t xml:space="preserve">Salah </w:t>
      </w:r>
      <w:proofErr w:type="spellStart"/>
      <w:r w:rsidRPr="00412B1C">
        <w:rPr>
          <w:sz w:val="23"/>
          <w:szCs w:val="23"/>
          <w:lang w:val="en-ID"/>
        </w:rPr>
        <w:t>satu</w:t>
      </w:r>
      <w:proofErr w:type="spellEnd"/>
      <w:r w:rsidR="003010DF">
        <w:rPr>
          <w:sz w:val="23"/>
          <w:szCs w:val="23"/>
          <w:lang w:val="en-ID"/>
        </w:rPr>
        <w:t xml:space="preserve"> </w:t>
      </w:r>
      <w:proofErr w:type="spellStart"/>
      <w:r w:rsidRPr="00412B1C">
        <w:rPr>
          <w:sz w:val="23"/>
          <w:szCs w:val="23"/>
          <w:lang w:val="en-ID"/>
        </w:rPr>
        <w:t>upaya</w:t>
      </w:r>
      <w:proofErr w:type="spellEnd"/>
      <w:r w:rsidRPr="00412B1C">
        <w:rPr>
          <w:sz w:val="23"/>
          <w:szCs w:val="23"/>
          <w:lang w:val="en-ID"/>
        </w:rPr>
        <w:t xml:space="preserve"> yang </w:t>
      </w:r>
      <w:proofErr w:type="spellStart"/>
      <w:r w:rsidRPr="00412B1C">
        <w:rPr>
          <w:sz w:val="23"/>
          <w:szCs w:val="23"/>
          <w:lang w:val="en-ID"/>
        </w:rPr>
        <w:t>dilakukan</w:t>
      </w:r>
      <w:proofErr w:type="spellEnd"/>
      <w:r w:rsidRPr="00412B1C">
        <w:rPr>
          <w:sz w:val="23"/>
          <w:szCs w:val="23"/>
          <w:lang w:val="en-ID"/>
        </w:rPr>
        <w:t xml:space="preserve"> oleh Indonesia </w:t>
      </w:r>
      <w:proofErr w:type="spellStart"/>
      <w:r w:rsidRPr="00412B1C">
        <w:rPr>
          <w:sz w:val="23"/>
          <w:szCs w:val="23"/>
          <w:lang w:val="en-ID"/>
        </w:rPr>
        <w:t>dalam</w:t>
      </w:r>
      <w:proofErr w:type="spellEnd"/>
      <w:r w:rsidR="003010DF">
        <w:rPr>
          <w:sz w:val="23"/>
          <w:szCs w:val="23"/>
          <w:lang w:val="en-ID"/>
        </w:rPr>
        <w:t xml:space="preserve"> </w:t>
      </w:r>
      <w:proofErr w:type="spellStart"/>
      <w:r w:rsidRPr="00412B1C">
        <w:rPr>
          <w:sz w:val="23"/>
          <w:szCs w:val="23"/>
          <w:lang w:val="en-ID"/>
        </w:rPr>
        <w:t>peningkatan</w:t>
      </w:r>
      <w:proofErr w:type="spellEnd"/>
      <w:r w:rsidR="003010DF">
        <w:rPr>
          <w:sz w:val="23"/>
          <w:szCs w:val="23"/>
          <w:lang w:val="en-ID"/>
        </w:rPr>
        <w:t xml:space="preserve"> </w:t>
      </w:r>
      <w:proofErr w:type="spellStart"/>
      <w:r w:rsidRPr="00412B1C">
        <w:rPr>
          <w:sz w:val="23"/>
          <w:szCs w:val="23"/>
          <w:lang w:val="en-ID"/>
        </w:rPr>
        <w:t>kesejahteraan</w:t>
      </w:r>
      <w:proofErr w:type="spellEnd"/>
      <w:r w:rsidR="003010DF">
        <w:rPr>
          <w:sz w:val="23"/>
          <w:szCs w:val="23"/>
          <w:lang w:val="en-ID"/>
        </w:rPr>
        <w:t xml:space="preserve"> </w:t>
      </w:r>
      <w:proofErr w:type="spellStart"/>
      <w:r w:rsidRPr="00412B1C">
        <w:rPr>
          <w:sz w:val="23"/>
          <w:szCs w:val="23"/>
          <w:lang w:val="en-ID"/>
        </w:rPr>
        <w:t>penduduk</w:t>
      </w:r>
      <w:proofErr w:type="spellEnd"/>
      <w:r w:rsidR="003010DF">
        <w:rPr>
          <w:sz w:val="23"/>
          <w:szCs w:val="23"/>
          <w:lang w:val="en-ID"/>
        </w:rPr>
        <w:t xml:space="preserve"> </w:t>
      </w:r>
      <w:proofErr w:type="spellStart"/>
      <w:r w:rsidRPr="00412B1C">
        <w:rPr>
          <w:sz w:val="23"/>
          <w:szCs w:val="23"/>
          <w:lang w:val="en-ID"/>
        </w:rPr>
        <w:t>adalah</w:t>
      </w:r>
      <w:proofErr w:type="spellEnd"/>
      <w:r w:rsidR="003010DF">
        <w:rPr>
          <w:sz w:val="23"/>
          <w:szCs w:val="23"/>
          <w:lang w:val="en-ID"/>
        </w:rPr>
        <w:t xml:space="preserve"> </w:t>
      </w:r>
      <w:proofErr w:type="spellStart"/>
      <w:r w:rsidRPr="00412B1C">
        <w:rPr>
          <w:sz w:val="23"/>
          <w:szCs w:val="23"/>
          <w:lang w:val="en-ID"/>
        </w:rPr>
        <w:t>dengan</w:t>
      </w:r>
      <w:proofErr w:type="spellEnd"/>
      <w:r w:rsidR="003010DF">
        <w:rPr>
          <w:sz w:val="23"/>
          <w:szCs w:val="23"/>
          <w:lang w:val="en-ID"/>
        </w:rPr>
        <w:t xml:space="preserve"> </w:t>
      </w:r>
      <w:proofErr w:type="spellStart"/>
      <w:r w:rsidRPr="00412B1C">
        <w:rPr>
          <w:sz w:val="23"/>
          <w:szCs w:val="23"/>
          <w:lang w:val="en-ID"/>
        </w:rPr>
        <w:t>meningkatkan</w:t>
      </w:r>
      <w:proofErr w:type="spellEnd"/>
      <w:r w:rsidRPr="00412B1C">
        <w:rPr>
          <w:sz w:val="23"/>
          <w:szCs w:val="23"/>
          <w:lang w:val="en-ID"/>
        </w:rPr>
        <w:t xml:space="preserve"> SDM (</w:t>
      </w:r>
      <w:proofErr w:type="spellStart"/>
      <w:r w:rsidRPr="00412B1C">
        <w:rPr>
          <w:sz w:val="23"/>
          <w:szCs w:val="23"/>
          <w:lang w:val="en-ID"/>
        </w:rPr>
        <w:t>Sumber</w:t>
      </w:r>
      <w:proofErr w:type="spellEnd"/>
      <w:r w:rsidR="003010DF">
        <w:rPr>
          <w:sz w:val="23"/>
          <w:szCs w:val="23"/>
          <w:lang w:val="en-ID"/>
        </w:rPr>
        <w:t xml:space="preserve"> </w:t>
      </w:r>
      <w:proofErr w:type="spellStart"/>
      <w:r w:rsidRPr="00412B1C">
        <w:rPr>
          <w:sz w:val="23"/>
          <w:szCs w:val="23"/>
          <w:lang w:val="en-ID"/>
        </w:rPr>
        <w:t>Daya</w:t>
      </w:r>
      <w:proofErr w:type="spellEnd"/>
      <w:r w:rsidR="003010DF">
        <w:rPr>
          <w:sz w:val="23"/>
          <w:szCs w:val="23"/>
          <w:lang w:val="en-ID"/>
        </w:rPr>
        <w:t xml:space="preserve"> </w:t>
      </w:r>
      <w:proofErr w:type="spellStart"/>
      <w:r w:rsidRPr="00412B1C">
        <w:rPr>
          <w:sz w:val="23"/>
          <w:szCs w:val="23"/>
          <w:lang w:val="en-ID"/>
        </w:rPr>
        <w:t>Manusia</w:t>
      </w:r>
      <w:proofErr w:type="spellEnd"/>
      <w:r w:rsidRPr="00412B1C">
        <w:rPr>
          <w:sz w:val="23"/>
          <w:szCs w:val="23"/>
          <w:lang w:val="en-ID"/>
        </w:rPr>
        <w:t xml:space="preserve">) </w:t>
      </w:r>
      <w:proofErr w:type="spellStart"/>
      <w:r w:rsidRPr="00412B1C">
        <w:rPr>
          <w:sz w:val="23"/>
          <w:szCs w:val="23"/>
          <w:lang w:val="en-ID"/>
        </w:rPr>
        <w:t>melalui</w:t>
      </w:r>
      <w:proofErr w:type="spellEnd"/>
      <w:r w:rsidR="003010DF">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w:t>
      </w:r>
      <w:r w:rsidR="003010DF">
        <w:rPr>
          <w:sz w:val="23"/>
          <w:szCs w:val="23"/>
          <w:lang w:val="en-ID"/>
        </w:rPr>
        <w:t xml:space="preserve"> </w:t>
      </w:r>
      <w:proofErr w:type="spellStart"/>
      <w:r w:rsidRPr="00412B1C">
        <w:rPr>
          <w:sz w:val="23"/>
          <w:szCs w:val="23"/>
          <w:lang w:val="en-ID"/>
        </w:rPr>
        <w:t>Sekolah</w:t>
      </w:r>
      <w:proofErr w:type="spellEnd"/>
      <w:r w:rsidR="003010DF">
        <w:rPr>
          <w:sz w:val="23"/>
          <w:szCs w:val="23"/>
          <w:lang w:val="en-ID"/>
        </w:rPr>
        <w:t xml:space="preserve"> </w:t>
      </w:r>
      <w:proofErr w:type="spellStart"/>
      <w:r w:rsidRPr="00412B1C">
        <w:rPr>
          <w:sz w:val="23"/>
          <w:szCs w:val="23"/>
          <w:lang w:val="en-ID"/>
        </w:rPr>
        <w:t>sebagai</w:t>
      </w:r>
      <w:proofErr w:type="spellEnd"/>
      <w:r w:rsidR="003010DF">
        <w:rPr>
          <w:sz w:val="23"/>
          <w:szCs w:val="23"/>
          <w:lang w:val="en-ID"/>
        </w:rPr>
        <w:t xml:space="preserve"> </w:t>
      </w:r>
      <w:proofErr w:type="spellStart"/>
      <w:r w:rsidRPr="00412B1C">
        <w:rPr>
          <w:sz w:val="23"/>
          <w:szCs w:val="23"/>
          <w:lang w:val="en-ID"/>
        </w:rPr>
        <w:t>sarana</w:t>
      </w:r>
      <w:proofErr w:type="spellEnd"/>
      <w:r w:rsidR="003010DF">
        <w:rPr>
          <w:sz w:val="23"/>
          <w:szCs w:val="23"/>
          <w:lang w:val="en-ID"/>
        </w:rPr>
        <w:t xml:space="preserve"> </w:t>
      </w:r>
      <w:proofErr w:type="spellStart"/>
      <w:r w:rsidRPr="00412B1C">
        <w:rPr>
          <w:sz w:val="23"/>
          <w:szCs w:val="23"/>
          <w:lang w:val="en-ID"/>
        </w:rPr>
        <w:t>pendidikan</w:t>
      </w:r>
      <w:proofErr w:type="spellEnd"/>
      <w:r w:rsidR="003010DF">
        <w:rPr>
          <w:sz w:val="23"/>
          <w:szCs w:val="23"/>
          <w:lang w:val="en-ID"/>
        </w:rPr>
        <w:t xml:space="preserve"> </w:t>
      </w:r>
      <w:proofErr w:type="spellStart"/>
      <w:r w:rsidRPr="00412B1C">
        <w:rPr>
          <w:sz w:val="23"/>
          <w:szCs w:val="23"/>
          <w:lang w:val="en-ID"/>
        </w:rPr>
        <w:t>diharapkan</w:t>
      </w:r>
      <w:proofErr w:type="spellEnd"/>
      <w:r w:rsidR="003010DF">
        <w:rPr>
          <w:sz w:val="23"/>
          <w:szCs w:val="23"/>
          <w:lang w:val="en-ID"/>
        </w:rPr>
        <w:t xml:space="preserve"> </w:t>
      </w:r>
      <w:proofErr w:type="spellStart"/>
      <w:r w:rsidRPr="00412B1C">
        <w:rPr>
          <w:sz w:val="23"/>
          <w:szCs w:val="23"/>
          <w:lang w:val="en-ID"/>
        </w:rPr>
        <w:t>dapat</w:t>
      </w:r>
      <w:proofErr w:type="spellEnd"/>
      <w:r w:rsidR="003010DF">
        <w:rPr>
          <w:sz w:val="23"/>
          <w:szCs w:val="23"/>
          <w:lang w:val="en-ID"/>
        </w:rPr>
        <w:t xml:space="preserve"> </w:t>
      </w:r>
      <w:proofErr w:type="spellStart"/>
      <w:r w:rsidRPr="00412B1C">
        <w:rPr>
          <w:sz w:val="23"/>
          <w:szCs w:val="23"/>
          <w:lang w:val="en-ID"/>
        </w:rPr>
        <w:t>memperbaiki</w:t>
      </w:r>
      <w:proofErr w:type="spellEnd"/>
      <w:r w:rsidR="003010DF">
        <w:rPr>
          <w:sz w:val="23"/>
          <w:szCs w:val="23"/>
          <w:lang w:val="en-ID"/>
        </w:rPr>
        <w:t xml:space="preserve"> </w:t>
      </w:r>
      <w:proofErr w:type="spellStart"/>
      <w:r w:rsidRPr="00412B1C">
        <w:rPr>
          <w:sz w:val="23"/>
          <w:szCs w:val="23"/>
          <w:lang w:val="en-ID"/>
        </w:rPr>
        <w:t>tingkat</w:t>
      </w:r>
      <w:proofErr w:type="spellEnd"/>
      <w:r w:rsidR="003010DF">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di Indonesia. </w:t>
      </w:r>
      <w:proofErr w:type="spellStart"/>
      <w:r w:rsidRPr="00412B1C">
        <w:rPr>
          <w:sz w:val="23"/>
          <w:szCs w:val="23"/>
          <w:lang w:val="en-ID"/>
        </w:rPr>
        <w:t>Sekolah</w:t>
      </w:r>
      <w:proofErr w:type="spellEnd"/>
      <w:r w:rsidRPr="00412B1C">
        <w:rPr>
          <w:sz w:val="23"/>
          <w:szCs w:val="23"/>
          <w:lang w:val="en-ID"/>
        </w:rPr>
        <w:t xml:space="preserve"> di Indonesia </w:t>
      </w:r>
      <w:proofErr w:type="spellStart"/>
      <w:r w:rsidRPr="00412B1C">
        <w:rPr>
          <w:sz w:val="23"/>
          <w:szCs w:val="23"/>
          <w:lang w:val="en-ID"/>
        </w:rPr>
        <w:t>terdiri</w:t>
      </w:r>
      <w:proofErr w:type="spellEnd"/>
      <w:r w:rsidR="003010DF">
        <w:rPr>
          <w:sz w:val="23"/>
          <w:szCs w:val="23"/>
          <w:lang w:val="en-ID"/>
        </w:rPr>
        <w:t xml:space="preserve"> </w:t>
      </w:r>
      <w:proofErr w:type="spellStart"/>
      <w:r w:rsidRPr="00412B1C">
        <w:rPr>
          <w:sz w:val="23"/>
          <w:szCs w:val="23"/>
          <w:lang w:val="en-ID"/>
        </w:rPr>
        <w:t>dari</w:t>
      </w:r>
      <w:proofErr w:type="spellEnd"/>
      <w:r w:rsidR="003010DF">
        <w:rPr>
          <w:sz w:val="23"/>
          <w:szCs w:val="23"/>
          <w:lang w:val="en-ID"/>
        </w:rPr>
        <w:t xml:space="preserve"> </w:t>
      </w:r>
      <w:proofErr w:type="spellStart"/>
      <w:r w:rsidRPr="00412B1C">
        <w:rPr>
          <w:sz w:val="23"/>
          <w:szCs w:val="23"/>
          <w:lang w:val="en-ID"/>
        </w:rPr>
        <w:t>jenjang</w:t>
      </w:r>
      <w:proofErr w:type="spellEnd"/>
      <w:r w:rsidRPr="00412B1C">
        <w:rPr>
          <w:sz w:val="23"/>
          <w:szCs w:val="23"/>
          <w:lang w:val="en-ID"/>
        </w:rPr>
        <w:t xml:space="preserve"> TK, SD, SMP, SMA/SMK, dan </w:t>
      </w:r>
      <w:proofErr w:type="spellStart"/>
      <w:r w:rsidRPr="00412B1C">
        <w:rPr>
          <w:sz w:val="23"/>
          <w:szCs w:val="23"/>
          <w:lang w:val="en-ID"/>
        </w:rPr>
        <w:t>Perguruan</w:t>
      </w:r>
      <w:proofErr w:type="spellEnd"/>
      <w:r w:rsidRPr="00412B1C">
        <w:rPr>
          <w:sz w:val="23"/>
          <w:szCs w:val="23"/>
          <w:lang w:val="en-ID"/>
        </w:rPr>
        <w:t xml:space="preserve"> Tinggi. UU No. 20 </w:t>
      </w:r>
      <w:proofErr w:type="spellStart"/>
      <w:r w:rsidRPr="00412B1C">
        <w:rPr>
          <w:sz w:val="23"/>
          <w:szCs w:val="23"/>
          <w:lang w:val="en-ID"/>
        </w:rPr>
        <w:t>Tahun</w:t>
      </w:r>
      <w:proofErr w:type="spellEnd"/>
      <w:r w:rsidRPr="00412B1C">
        <w:rPr>
          <w:sz w:val="23"/>
          <w:szCs w:val="23"/>
          <w:lang w:val="en-ID"/>
        </w:rPr>
        <w:t xml:space="preserve"> 2003 </w:t>
      </w:r>
      <w:proofErr w:type="spellStart"/>
      <w:r w:rsidRPr="00412B1C">
        <w:rPr>
          <w:sz w:val="23"/>
          <w:szCs w:val="23"/>
          <w:lang w:val="en-ID"/>
        </w:rPr>
        <w:t>Pasal</w:t>
      </w:r>
      <w:proofErr w:type="spellEnd"/>
      <w:r w:rsidRPr="00412B1C">
        <w:rPr>
          <w:sz w:val="23"/>
          <w:szCs w:val="23"/>
          <w:lang w:val="en-ID"/>
        </w:rPr>
        <w:t xml:space="preserve"> 6 </w:t>
      </w:r>
      <w:proofErr w:type="spellStart"/>
      <w:r w:rsidRPr="00412B1C">
        <w:rPr>
          <w:sz w:val="23"/>
          <w:szCs w:val="23"/>
          <w:lang w:val="en-ID"/>
        </w:rPr>
        <w:t>tentang</w:t>
      </w:r>
      <w:proofErr w:type="spellEnd"/>
      <w:r w:rsidR="003010DF">
        <w:rPr>
          <w:sz w:val="23"/>
          <w:szCs w:val="23"/>
          <w:lang w:val="en-ID"/>
        </w:rPr>
        <w:t xml:space="preserve"> </w:t>
      </w:r>
      <w:proofErr w:type="spellStart"/>
      <w:r w:rsidRPr="00412B1C">
        <w:rPr>
          <w:sz w:val="23"/>
          <w:szCs w:val="23"/>
          <w:lang w:val="en-ID"/>
        </w:rPr>
        <w:t>Sistem</w:t>
      </w:r>
      <w:proofErr w:type="spellEnd"/>
      <w:r w:rsidRPr="00412B1C">
        <w:rPr>
          <w:sz w:val="23"/>
          <w:szCs w:val="23"/>
          <w:lang w:val="en-ID"/>
        </w:rPr>
        <w:t xml:space="preserve"> Pendidikan Nasional </w:t>
      </w:r>
      <w:proofErr w:type="spellStart"/>
      <w:r w:rsidRPr="00412B1C">
        <w:rPr>
          <w:sz w:val="23"/>
          <w:szCs w:val="23"/>
          <w:lang w:val="en-ID"/>
        </w:rPr>
        <w:t>menyebutkan</w:t>
      </w:r>
      <w:proofErr w:type="spellEnd"/>
      <w:r w:rsidR="003010DF">
        <w:rPr>
          <w:sz w:val="23"/>
          <w:szCs w:val="23"/>
          <w:lang w:val="en-ID"/>
        </w:rPr>
        <w:t xml:space="preserve"> </w:t>
      </w:r>
      <w:proofErr w:type="spellStart"/>
      <w:r w:rsidRPr="00412B1C">
        <w:rPr>
          <w:sz w:val="23"/>
          <w:szCs w:val="23"/>
          <w:lang w:val="en-ID"/>
        </w:rPr>
        <w:t>bahwa</w:t>
      </w:r>
      <w:proofErr w:type="spellEnd"/>
      <w:r w:rsidR="003010DF">
        <w:rPr>
          <w:sz w:val="23"/>
          <w:szCs w:val="23"/>
          <w:lang w:val="en-ID"/>
        </w:rPr>
        <w:t xml:space="preserve"> </w:t>
      </w:r>
      <w:proofErr w:type="spellStart"/>
      <w:r w:rsidRPr="00412B1C">
        <w:rPr>
          <w:sz w:val="23"/>
          <w:szCs w:val="23"/>
          <w:lang w:val="en-ID"/>
        </w:rPr>
        <w:t>setiap</w:t>
      </w:r>
      <w:proofErr w:type="spellEnd"/>
      <w:r w:rsidR="003010DF">
        <w:rPr>
          <w:sz w:val="23"/>
          <w:szCs w:val="23"/>
          <w:lang w:val="en-ID"/>
        </w:rPr>
        <w:t xml:space="preserve"> </w:t>
      </w:r>
      <w:proofErr w:type="spellStart"/>
      <w:r w:rsidRPr="00412B1C">
        <w:rPr>
          <w:sz w:val="23"/>
          <w:szCs w:val="23"/>
          <w:lang w:val="en-ID"/>
        </w:rPr>
        <w:t>warga</w:t>
      </w:r>
      <w:proofErr w:type="spellEnd"/>
      <w:r w:rsidRPr="00412B1C">
        <w:rPr>
          <w:sz w:val="23"/>
          <w:szCs w:val="23"/>
          <w:lang w:val="en-ID"/>
        </w:rPr>
        <w:t xml:space="preserve"> negara yang </w:t>
      </w:r>
      <w:proofErr w:type="spellStart"/>
      <w:r w:rsidRPr="00412B1C">
        <w:rPr>
          <w:sz w:val="23"/>
          <w:szCs w:val="23"/>
          <w:lang w:val="en-ID"/>
        </w:rPr>
        <w:t>berusia</w:t>
      </w:r>
      <w:proofErr w:type="spellEnd"/>
      <w:r w:rsidR="003010DF">
        <w:rPr>
          <w:sz w:val="23"/>
          <w:szCs w:val="23"/>
          <w:lang w:val="en-ID"/>
        </w:rPr>
        <w:t xml:space="preserve"> </w:t>
      </w:r>
      <w:proofErr w:type="spellStart"/>
      <w:r w:rsidRPr="00412B1C">
        <w:rPr>
          <w:sz w:val="23"/>
          <w:szCs w:val="23"/>
          <w:lang w:val="en-ID"/>
        </w:rPr>
        <w:t>tujuh</w:t>
      </w:r>
      <w:proofErr w:type="spellEnd"/>
      <w:r w:rsidR="003010DF">
        <w:rPr>
          <w:sz w:val="23"/>
          <w:szCs w:val="23"/>
          <w:lang w:val="en-ID"/>
        </w:rPr>
        <w:t xml:space="preserve"> </w:t>
      </w:r>
      <w:proofErr w:type="spellStart"/>
      <w:r w:rsidRPr="00412B1C">
        <w:rPr>
          <w:sz w:val="23"/>
          <w:szCs w:val="23"/>
          <w:lang w:val="en-ID"/>
        </w:rPr>
        <w:t>sampai</w:t>
      </w:r>
      <w:proofErr w:type="spellEnd"/>
      <w:r w:rsidRPr="00412B1C">
        <w:rPr>
          <w:sz w:val="23"/>
          <w:szCs w:val="23"/>
          <w:lang w:val="en-ID"/>
        </w:rPr>
        <w:t xml:space="preserve"> lima </w:t>
      </w:r>
      <w:proofErr w:type="spellStart"/>
      <w:r w:rsidRPr="00412B1C">
        <w:rPr>
          <w:sz w:val="23"/>
          <w:szCs w:val="23"/>
          <w:lang w:val="en-ID"/>
        </w:rPr>
        <w:t>belas</w:t>
      </w:r>
      <w:proofErr w:type="spellEnd"/>
      <w:r w:rsidR="003010DF">
        <w:rPr>
          <w:sz w:val="23"/>
          <w:szCs w:val="23"/>
          <w:lang w:val="en-ID"/>
        </w:rPr>
        <w:t xml:space="preserve"> </w:t>
      </w:r>
      <w:proofErr w:type="spellStart"/>
      <w:r w:rsidRPr="00412B1C">
        <w:rPr>
          <w:sz w:val="23"/>
          <w:szCs w:val="23"/>
          <w:lang w:val="en-ID"/>
        </w:rPr>
        <w:t>tahun</w:t>
      </w:r>
      <w:proofErr w:type="spellEnd"/>
      <w:r w:rsidR="003010DF">
        <w:rPr>
          <w:sz w:val="23"/>
          <w:szCs w:val="23"/>
          <w:lang w:val="en-ID"/>
        </w:rPr>
        <w:t xml:space="preserve"> </w:t>
      </w:r>
      <w:proofErr w:type="spellStart"/>
      <w:r w:rsidRPr="00412B1C">
        <w:rPr>
          <w:sz w:val="23"/>
          <w:szCs w:val="23"/>
          <w:lang w:val="en-ID"/>
        </w:rPr>
        <w:t>wajib</w:t>
      </w:r>
      <w:proofErr w:type="spellEnd"/>
      <w:r w:rsidR="003010DF">
        <w:rPr>
          <w:sz w:val="23"/>
          <w:szCs w:val="23"/>
          <w:lang w:val="en-ID"/>
        </w:rPr>
        <w:t xml:space="preserve"> </w:t>
      </w:r>
      <w:proofErr w:type="spellStart"/>
      <w:r w:rsidRPr="00412B1C">
        <w:rPr>
          <w:sz w:val="23"/>
          <w:szCs w:val="23"/>
          <w:lang w:val="en-ID"/>
        </w:rPr>
        <w:t>untuk</w:t>
      </w:r>
      <w:proofErr w:type="spellEnd"/>
      <w:r w:rsidR="003010DF">
        <w:rPr>
          <w:sz w:val="23"/>
          <w:szCs w:val="23"/>
          <w:lang w:val="en-ID"/>
        </w:rPr>
        <w:t xml:space="preserve"> </w:t>
      </w:r>
      <w:proofErr w:type="spellStart"/>
      <w:r w:rsidRPr="00412B1C">
        <w:rPr>
          <w:sz w:val="23"/>
          <w:szCs w:val="23"/>
          <w:lang w:val="en-ID"/>
        </w:rPr>
        <w:t>mengenyam</w:t>
      </w:r>
      <w:proofErr w:type="spellEnd"/>
      <w:r w:rsidR="003010DF">
        <w:rPr>
          <w:sz w:val="23"/>
          <w:szCs w:val="23"/>
          <w:lang w:val="en-ID"/>
        </w:rPr>
        <w:t xml:space="preserve"> </w:t>
      </w:r>
      <w:proofErr w:type="spellStart"/>
      <w:r w:rsidRPr="00412B1C">
        <w:rPr>
          <w:sz w:val="23"/>
          <w:szCs w:val="23"/>
          <w:lang w:val="en-ID"/>
        </w:rPr>
        <w:t>pendidikan</w:t>
      </w:r>
      <w:proofErr w:type="spellEnd"/>
      <w:r w:rsidR="003010DF">
        <w:rPr>
          <w:sz w:val="23"/>
          <w:szCs w:val="23"/>
          <w:lang w:val="en-ID"/>
        </w:rPr>
        <w:t xml:space="preserve"> </w:t>
      </w:r>
      <w:proofErr w:type="spellStart"/>
      <w:r w:rsidRPr="00412B1C">
        <w:rPr>
          <w:sz w:val="23"/>
          <w:szCs w:val="23"/>
          <w:lang w:val="en-ID"/>
        </w:rPr>
        <w:t>dasar</w:t>
      </w:r>
      <w:proofErr w:type="spellEnd"/>
      <w:r w:rsidRPr="00412B1C">
        <w:rPr>
          <w:sz w:val="23"/>
          <w:szCs w:val="23"/>
          <w:lang w:val="en-ID"/>
        </w:rPr>
        <w:t xml:space="preserve">. </w:t>
      </w:r>
      <w:proofErr w:type="spellStart"/>
      <w:r w:rsidRPr="00412B1C">
        <w:rPr>
          <w:sz w:val="23"/>
          <w:szCs w:val="23"/>
          <w:lang w:val="en-ID"/>
        </w:rPr>
        <w:t>Selain</w:t>
      </w:r>
      <w:proofErr w:type="spellEnd"/>
      <w:r w:rsidR="003010DF">
        <w:rPr>
          <w:sz w:val="23"/>
          <w:szCs w:val="23"/>
          <w:lang w:val="en-ID"/>
        </w:rPr>
        <w:t xml:space="preserve"> </w:t>
      </w:r>
      <w:proofErr w:type="spellStart"/>
      <w:r w:rsidRPr="00412B1C">
        <w:rPr>
          <w:sz w:val="23"/>
          <w:szCs w:val="23"/>
          <w:lang w:val="en-ID"/>
        </w:rPr>
        <w:t>itu</w:t>
      </w:r>
      <w:proofErr w:type="spellEnd"/>
      <w:r w:rsidRPr="00412B1C">
        <w:rPr>
          <w:sz w:val="23"/>
          <w:szCs w:val="23"/>
          <w:lang w:val="en-ID"/>
        </w:rPr>
        <w:t xml:space="preserve"> Indonesia juga </w:t>
      </w:r>
      <w:proofErr w:type="spellStart"/>
      <w:r w:rsidRPr="00412B1C">
        <w:rPr>
          <w:sz w:val="23"/>
          <w:szCs w:val="23"/>
          <w:lang w:val="en-ID"/>
        </w:rPr>
        <w:t>memberlakukan</w:t>
      </w:r>
      <w:proofErr w:type="spellEnd"/>
      <w:r w:rsidR="003010DF">
        <w:rPr>
          <w:sz w:val="23"/>
          <w:szCs w:val="23"/>
          <w:lang w:val="en-ID"/>
        </w:rPr>
        <w:t xml:space="preserve"> </w:t>
      </w:r>
      <w:proofErr w:type="spellStart"/>
      <w:r w:rsidRPr="00412B1C">
        <w:rPr>
          <w:sz w:val="23"/>
          <w:szCs w:val="23"/>
          <w:lang w:val="en-ID"/>
        </w:rPr>
        <w:t>wajib</w:t>
      </w:r>
      <w:proofErr w:type="spellEnd"/>
      <w:r w:rsidR="003010DF">
        <w:rPr>
          <w:sz w:val="23"/>
          <w:szCs w:val="23"/>
          <w:lang w:val="en-ID"/>
        </w:rPr>
        <w:t xml:space="preserve"> </w:t>
      </w:r>
      <w:proofErr w:type="spellStart"/>
      <w:r w:rsidRPr="00412B1C">
        <w:rPr>
          <w:sz w:val="23"/>
          <w:szCs w:val="23"/>
          <w:lang w:val="en-ID"/>
        </w:rPr>
        <w:t>belajar</w:t>
      </w:r>
      <w:proofErr w:type="spellEnd"/>
      <w:r w:rsidRPr="00412B1C">
        <w:rPr>
          <w:sz w:val="23"/>
          <w:szCs w:val="23"/>
          <w:lang w:val="en-ID"/>
        </w:rPr>
        <w:t xml:space="preserve"> 12 </w:t>
      </w:r>
      <w:proofErr w:type="spellStart"/>
      <w:r w:rsidRPr="00412B1C">
        <w:rPr>
          <w:sz w:val="23"/>
          <w:szCs w:val="23"/>
          <w:lang w:val="en-ID"/>
        </w:rPr>
        <w:t>tahun</w:t>
      </w:r>
      <w:proofErr w:type="spellEnd"/>
      <w:r w:rsidR="003010DF">
        <w:rPr>
          <w:sz w:val="23"/>
          <w:szCs w:val="23"/>
          <w:lang w:val="en-ID"/>
        </w:rPr>
        <w:t xml:space="preserve"> </w:t>
      </w:r>
      <w:proofErr w:type="spellStart"/>
      <w:r w:rsidRPr="00412B1C">
        <w:rPr>
          <w:sz w:val="23"/>
          <w:szCs w:val="23"/>
          <w:lang w:val="en-ID"/>
        </w:rPr>
        <w:t>bagi</w:t>
      </w:r>
      <w:proofErr w:type="spellEnd"/>
      <w:r w:rsidR="003010DF">
        <w:rPr>
          <w:sz w:val="23"/>
          <w:szCs w:val="23"/>
          <w:lang w:val="en-ID"/>
        </w:rPr>
        <w:t xml:space="preserve"> </w:t>
      </w:r>
      <w:proofErr w:type="spellStart"/>
      <w:r w:rsidRPr="00412B1C">
        <w:rPr>
          <w:sz w:val="23"/>
          <w:szCs w:val="23"/>
          <w:lang w:val="en-ID"/>
        </w:rPr>
        <w:t>seluruh</w:t>
      </w:r>
      <w:proofErr w:type="spellEnd"/>
      <w:r w:rsidR="003010DF">
        <w:rPr>
          <w:sz w:val="23"/>
          <w:szCs w:val="23"/>
          <w:lang w:val="en-ID"/>
        </w:rPr>
        <w:t xml:space="preserve"> </w:t>
      </w:r>
      <w:proofErr w:type="spellStart"/>
      <w:r w:rsidRPr="00412B1C">
        <w:rPr>
          <w:sz w:val="23"/>
          <w:szCs w:val="23"/>
          <w:lang w:val="en-ID"/>
        </w:rPr>
        <w:t>anak</w:t>
      </w:r>
      <w:proofErr w:type="spellEnd"/>
      <w:r w:rsidR="003010DF">
        <w:rPr>
          <w:sz w:val="23"/>
          <w:szCs w:val="23"/>
          <w:lang w:val="en-ID"/>
        </w:rPr>
        <w:t xml:space="preserve"> </w:t>
      </w:r>
      <w:proofErr w:type="spellStart"/>
      <w:r w:rsidRPr="00412B1C">
        <w:rPr>
          <w:sz w:val="23"/>
          <w:szCs w:val="23"/>
          <w:lang w:val="en-ID"/>
        </w:rPr>
        <w:t>tanpa</w:t>
      </w:r>
      <w:proofErr w:type="spellEnd"/>
      <w:r w:rsidR="003010DF">
        <w:rPr>
          <w:sz w:val="23"/>
          <w:szCs w:val="23"/>
          <w:lang w:val="en-ID"/>
        </w:rPr>
        <w:t xml:space="preserve"> </w:t>
      </w:r>
      <w:proofErr w:type="spellStart"/>
      <w:r w:rsidRPr="00412B1C">
        <w:rPr>
          <w:sz w:val="23"/>
          <w:szCs w:val="23"/>
          <w:lang w:val="en-ID"/>
        </w:rPr>
        <w:t>terkecuali</w:t>
      </w:r>
      <w:proofErr w:type="spellEnd"/>
      <w:r w:rsidRPr="00412B1C">
        <w:rPr>
          <w:sz w:val="23"/>
          <w:szCs w:val="23"/>
          <w:lang w:val="en-ID"/>
        </w:rPr>
        <w:t xml:space="preserve"> agar </w:t>
      </w:r>
      <w:proofErr w:type="spellStart"/>
      <w:r w:rsidRPr="00412B1C">
        <w:rPr>
          <w:sz w:val="23"/>
          <w:szCs w:val="23"/>
          <w:lang w:val="en-ID"/>
        </w:rPr>
        <w:t>dapat</w:t>
      </w:r>
      <w:proofErr w:type="spellEnd"/>
      <w:r w:rsidR="003010DF">
        <w:rPr>
          <w:sz w:val="23"/>
          <w:szCs w:val="23"/>
          <w:lang w:val="en-ID"/>
        </w:rPr>
        <w:t xml:space="preserve"> </w:t>
      </w:r>
      <w:proofErr w:type="spellStart"/>
      <w:r w:rsidRPr="00412B1C">
        <w:rPr>
          <w:sz w:val="23"/>
          <w:szCs w:val="23"/>
          <w:lang w:val="en-ID"/>
        </w:rPr>
        <w:t>menyelesaikan</w:t>
      </w:r>
      <w:proofErr w:type="spellEnd"/>
      <w:r w:rsidR="003010DF">
        <w:rPr>
          <w:sz w:val="23"/>
          <w:szCs w:val="23"/>
          <w:lang w:val="en-ID"/>
        </w:rPr>
        <w:t xml:space="preserve"> </w:t>
      </w:r>
      <w:proofErr w:type="spellStart"/>
      <w:r w:rsidRPr="00412B1C">
        <w:rPr>
          <w:sz w:val="23"/>
          <w:szCs w:val="23"/>
          <w:lang w:val="en-ID"/>
        </w:rPr>
        <w:t>jenjang</w:t>
      </w:r>
      <w:proofErr w:type="spellEnd"/>
      <w:r w:rsidR="003010DF">
        <w:rPr>
          <w:sz w:val="23"/>
          <w:szCs w:val="23"/>
          <w:lang w:val="en-ID"/>
        </w:rPr>
        <w:t xml:space="preserve"> </w:t>
      </w:r>
      <w:proofErr w:type="spellStart"/>
      <w:r w:rsidRPr="00412B1C">
        <w:rPr>
          <w:sz w:val="23"/>
          <w:szCs w:val="23"/>
          <w:lang w:val="en-ID"/>
        </w:rPr>
        <w:t>pendidikan</w:t>
      </w:r>
      <w:proofErr w:type="spellEnd"/>
      <w:r w:rsidR="003010DF">
        <w:rPr>
          <w:sz w:val="23"/>
          <w:szCs w:val="23"/>
          <w:lang w:val="en-ID"/>
        </w:rPr>
        <w:t xml:space="preserve"> </w:t>
      </w:r>
      <w:proofErr w:type="spellStart"/>
      <w:r w:rsidRPr="00412B1C">
        <w:rPr>
          <w:sz w:val="23"/>
          <w:szCs w:val="23"/>
          <w:lang w:val="en-ID"/>
        </w:rPr>
        <w:t>dasar</w:t>
      </w:r>
      <w:proofErr w:type="spellEnd"/>
      <w:r w:rsidRPr="00412B1C">
        <w:rPr>
          <w:sz w:val="23"/>
          <w:szCs w:val="23"/>
          <w:lang w:val="en-ID"/>
        </w:rPr>
        <w:t>.</w:t>
      </w:r>
    </w:p>
    <w:p w14:paraId="43EAA262" w14:textId="77777777" w:rsidR="00412B1C" w:rsidRPr="00412B1C" w:rsidRDefault="00412B1C" w:rsidP="00412B1C">
      <w:pPr>
        <w:jc w:val="both"/>
        <w:rPr>
          <w:sz w:val="23"/>
          <w:szCs w:val="23"/>
          <w:lang w:val="en-ID"/>
        </w:rPr>
      </w:pPr>
    </w:p>
    <w:p w14:paraId="1B6461A5" w14:textId="0ADB4170" w:rsidR="00412B1C" w:rsidRPr="00412B1C" w:rsidRDefault="00412B1C" w:rsidP="00412B1C">
      <w:pPr>
        <w:jc w:val="center"/>
        <w:rPr>
          <w:sz w:val="23"/>
          <w:szCs w:val="23"/>
          <w:lang w:val="en-ID"/>
        </w:rPr>
      </w:pPr>
      <w:proofErr w:type="spellStart"/>
      <w:r w:rsidRPr="00412B1C">
        <w:rPr>
          <w:sz w:val="23"/>
          <w:szCs w:val="23"/>
          <w:lang w:val="en-ID"/>
        </w:rPr>
        <w:t>Tabel</w:t>
      </w:r>
      <w:proofErr w:type="spellEnd"/>
      <w:r w:rsidRPr="00412B1C">
        <w:rPr>
          <w:sz w:val="23"/>
          <w:szCs w:val="23"/>
          <w:lang w:val="en-ID"/>
        </w:rPr>
        <w:t xml:space="preserve"> 3.3 </w:t>
      </w:r>
      <w:proofErr w:type="spellStart"/>
      <w:r w:rsidRPr="00412B1C">
        <w:rPr>
          <w:sz w:val="23"/>
          <w:szCs w:val="23"/>
          <w:lang w:val="en-ID"/>
        </w:rPr>
        <w:t>Jumlah</w:t>
      </w:r>
      <w:proofErr w:type="spellEnd"/>
      <w:r w:rsidR="00BB4038">
        <w:rPr>
          <w:sz w:val="23"/>
          <w:szCs w:val="23"/>
          <w:lang w:val="en-ID"/>
        </w:rPr>
        <w:t xml:space="preserve"> </w:t>
      </w:r>
      <w:proofErr w:type="spellStart"/>
      <w:r w:rsidRPr="00412B1C">
        <w:rPr>
          <w:sz w:val="23"/>
          <w:szCs w:val="23"/>
          <w:lang w:val="en-ID"/>
        </w:rPr>
        <w:t>peserta</w:t>
      </w:r>
      <w:proofErr w:type="spellEnd"/>
      <w:r w:rsidR="00BB4038">
        <w:rPr>
          <w:sz w:val="23"/>
          <w:szCs w:val="23"/>
          <w:lang w:val="en-ID"/>
        </w:rPr>
        <w:t xml:space="preserve"> </w:t>
      </w:r>
      <w:proofErr w:type="spellStart"/>
      <w:r w:rsidRPr="00412B1C">
        <w:rPr>
          <w:sz w:val="23"/>
          <w:szCs w:val="23"/>
          <w:lang w:val="en-ID"/>
        </w:rPr>
        <w:t>didik</w:t>
      </w:r>
      <w:proofErr w:type="spellEnd"/>
      <w:r w:rsidR="00BB4038">
        <w:rPr>
          <w:sz w:val="23"/>
          <w:szCs w:val="23"/>
          <w:lang w:val="en-ID"/>
        </w:rPr>
        <w:t xml:space="preserve"> </w:t>
      </w:r>
      <w:proofErr w:type="spellStart"/>
      <w:r w:rsidRPr="00412B1C">
        <w:rPr>
          <w:sz w:val="23"/>
          <w:szCs w:val="23"/>
          <w:lang w:val="en-ID"/>
        </w:rPr>
        <w:t>menurut</w:t>
      </w:r>
      <w:proofErr w:type="spellEnd"/>
      <w:r w:rsidR="00BB4038">
        <w:rPr>
          <w:sz w:val="23"/>
          <w:szCs w:val="23"/>
          <w:lang w:val="en-ID"/>
        </w:rPr>
        <w:t xml:space="preserve"> </w:t>
      </w:r>
      <w:proofErr w:type="spellStart"/>
      <w:r w:rsidRPr="00412B1C">
        <w:rPr>
          <w:sz w:val="23"/>
          <w:szCs w:val="23"/>
          <w:lang w:val="en-ID"/>
        </w:rPr>
        <w:t>jenjang</w:t>
      </w:r>
      <w:proofErr w:type="spellEnd"/>
      <w:r w:rsidR="00BB4038">
        <w:rPr>
          <w:sz w:val="23"/>
          <w:szCs w:val="23"/>
          <w:lang w:val="en-ID"/>
        </w:rPr>
        <w:t xml:space="preserve"> </w:t>
      </w:r>
      <w:proofErr w:type="spellStart"/>
      <w:r w:rsidRPr="00412B1C">
        <w:rPr>
          <w:sz w:val="23"/>
          <w:szCs w:val="23"/>
          <w:lang w:val="en-ID"/>
        </w:rPr>
        <w:t>pendidikan</w:t>
      </w:r>
      <w:proofErr w:type="spellEnd"/>
    </w:p>
    <w:p w14:paraId="7502BAD3" w14:textId="77777777" w:rsidR="00412B1C" w:rsidRPr="00412B1C" w:rsidRDefault="00412B1C" w:rsidP="00412B1C">
      <w:pPr>
        <w:jc w:val="center"/>
        <w:rPr>
          <w:sz w:val="23"/>
          <w:szCs w:val="23"/>
          <w:lang w:val="en-ID"/>
        </w:rPr>
      </w:pPr>
      <w:proofErr w:type="spellStart"/>
      <w:r w:rsidRPr="00412B1C">
        <w:rPr>
          <w:sz w:val="23"/>
          <w:szCs w:val="23"/>
          <w:lang w:val="en-ID"/>
        </w:rPr>
        <w:t>tahun</w:t>
      </w:r>
      <w:proofErr w:type="spellEnd"/>
      <w:r w:rsidRPr="00412B1C">
        <w:rPr>
          <w:sz w:val="23"/>
          <w:szCs w:val="23"/>
          <w:lang w:val="en-ID"/>
        </w:rPr>
        <w:t xml:space="preserve"> 2017/2018/2019</w:t>
      </w:r>
    </w:p>
    <w:tbl>
      <w:tblPr>
        <w:tblStyle w:val="TableGrid"/>
        <w:tblW w:w="0" w:type="auto"/>
        <w:tblLook w:val="04A0" w:firstRow="1" w:lastRow="0" w:firstColumn="1" w:lastColumn="0" w:noHBand="0" w:noVBand="1"/>
      </w:tblPr>
      <w:tblGrid>
        <w:gridCol w:w="2715"/>
        <w:gridCol w:w="2717"/>
        <w:gridCol w:w="2717"/>
      </w:tblGrid>
      <w:tr w:rsidR="00412B1C" w:rsidRPr="00412B1C" w14:paraId="5ED124C1" w14:textId="77777777" w:rsidTr="005110D9">
        <w:tc>
          <w:tcPr>
            <w:tcW w:w="2717" w:type="dxa"/>
            <w:shd w:val="clear" w:color="auto" w:fill="4BACC6" w:themeFill="accent5"/>
          </w:tcPr>
          <w:p w14:paraId="04C62039" w14:textId="77777777" w:rsidR="00412B1C" w:rsidRPr="00412B1C" w:rsidRDefault="00412B1C" w:rsidP="00412B1C">
            <w:pPr>
              <w:jc w:val="center"/>
              <w:rPr>
                <w:sz w:val="23"/>
                <w:szCs w:val="23"/>
                <w:lang w:val="en-ID"/>
              </w:rPr>
            </w:pPr>
            <w:proofErr w:type="spellStart"/>
            <w:r w:rsidRPr="00412B1C">
              <w:rPr>
                <w:sz w:val="23"/>
                <w:szCs w:val="23"/>
                <w:lang w:val="en-ID"/>
              </w:rPr>
              <w:t>Jenjang</w:t>
            </w:r>
            <w:proofErr w:type="spellEnd"/>
            <w:r w:rsidRPr="00412B1C">
              <w:rPr>
                <w:sz w:val="23"/>
                <w:szCs w:val="23"/>
                <w:lang w:val="en-ID"/>
              </w:rPr>
              <w:t xml:space="preserve"> Pendidikan</w:t>
            </w:r>
          </w:p>
        </w:tc>
        <w:tc>
          <w:tcPr>
            <w:tcW w:w="2718" w:type="dxa"/>
            <w:shd w:val="clear" w:color="auto" w:fill="4BACC6" w:themeFill="accent5"/>
          </w:tcPr>
          <w:p w14:paraId="3FCEF004" w14:textId="77777777" w:rsidR="00412B1C" w:rsidRPr="00412B1C" w:rsidRDefault="00412B1C" w:rsidP="00412B1C">
            <w:pPr>
              <w:jc w:val="center"/>
              <w:rPr>
                <w:sz w:val="23"/>
                <w:szCs w:val="23"/>
                <w:lang w:val="en-ID"/>
              </w:rPr>
            </w:pPr>
            <w:r w:rsidRPr="00412B1C">
              <w:rPr>
                <w:sz w:val="23"/>
                <w:szCs w:val="23"/>
                <w:lang w:val="en-ID"/>
              </w:rPr>
              <w:t>2017/2018</w:t>
            </w:r>
          </w:p>
        </w:tc>
        <w:tc>
          <w:tcPr>
            <w:tcW w:w="2718" w:type="dxa"/>
            <w:shd w:val="clear" w:color="auto" w:fill="4BACC6" w:themeFill="accent5"/>
          </w:tcPr>
          <w:p w14:paraId="00DAA3F8" w14:textId="77777777" w:rsidR="00412B1C" w:rsidRPr="00412B1C" w:rsidRDefault="00412B1C" w:rsidP="00412B1C">
            <w:pPr>
              <w:jc w:val="center"/>
              <w:rPr>
                <w:sz w:val="23"/>
                <w:szCs w:val="23"/>
                <w:lang w:val="en-ID"/>
              </w:rPr>
            </w:pPr>
            <w:r w:rsidRPr="00412B1C">
              <w:rPr>
                <w:sz w:val="23"/>
                <w:szCs w:val="23"/>
                <w:lang w:val="en-ID"/>
              </w:rPr>
              <w:t>2018/2019</w:t>
            </w:r>
          </w:p>
        </w:tc>
      </w:tr>
      <w:tr w:rsidR="00412B1C" w:rsidRPr="00412B1C" w14:paraId="3357D8DE" w14:textId="77777777" w:rsidTr="005110D9">
        <w:tc>
          <w:tcPr>
            <w:tcW w:w="2717" w:type="dxa"/>
          </w:tcPr>
          <w:p w14:paraId="187BDAC8" w14:textId="77777777" w:rsidR="00412B1C" w:rsidRPr="00412B1C" w:rsidRDefault="00412B1C" w:rsidP="00412B1C">
            <w:pPr>
              <w:jc w:val="center"/>
              <w:rPr>
                <w:sz w:val="23"/>
                <w:szCs w:val="23"/>
                <w:lang w:val="en-ID"/>
              </w:rPr>
            </w:pPr>
            <w:r w:rsidRPr="00412B1C">
              <w:rPr>
                <w:sz w:val="23"/>
                <w:szCs w:val="23"/>
                <w:lang w:val="en-ID"/>
              </w:rPr>
              <w:t>SD</w:t>
            </w:r>
          </w:p>
        </w:tc>
        <w:tc>
          <w:tcPr>
            <w:tcW w:w="2718" w:type="dxa"/>
          </w:tcPr>
          <w:p w14:paraId="6284E15A" w14:textId="77777777" w:rsidR="00412B1C" w:rsidRPr="00412B1C" w:rsidRDefault="00412B1C" w:rsidP="00412B1C">
            <w:pPr>
              <w:jc w:val="center"/>
              <w:rPr>
                <w:sz w:val="23"/>
                <w:szCs w:val="23"/>
                <w:lang w:val="en-ID"/>
              </w:rPr>
            </w:pPr>
            <w:r w:rsidRPr="00412B1C">
              <w:rPr>
                <w:sz w:val="23"/>
                <w:szCs w:val="23"/>
                <w:lang w:val="en-ID"/>
              </w:rPr>
              <w:t>25 486,5</w:t>
            </w:r>
          </w:p>
        </w:tc>
        <w:tc>
          <w:tcPr>
            <w:tcW w:w="2718" w:type="dxa"/>
          </w:tcPr>
          <w:p w14:paraId="1EC62A77" w14:textId="77777777" w:rsidR="00412B1C" w:rsidRPr="00412B1C" w:rsidRDefault="00412B1C" w:rsidP="00412B1C">
            <w:pPr>
              <w:jc w:val="center"/>
              <w:rPr>
                <w:sz w:val="23"/>
                <w:szCs w:val="23"/>
                <w:lang w:val="en-ID"/>
              </w:rPr>
            </w:pPr>
            <w:r w:rsidRPr="00412B1C">
              <w:rPr>
                <w:sz w:val="23"/>
                <w:szCs w:val="23"/>
                <w:lang w:val="en-ID"/>
              </w:rPr>
              <w:t>25 238,2</w:t>
            </w:r>
          </w:p>
        </w:tc>
      </w:tr>
      <w:tr w:rsidR="00412B1C" w:rsidRPr="00412B1C" w14:paraId="6B6EA035" w14:textId="77777777" w:rsidTr="005110D9">
        <w:tc>
          <w:tcPr>
            <w:tcW w:w="2717" w:type="dxa"/>
          </w:tcPr>
          <w:p w14:paraId="4C279AFC" w14:textId="77777777" w:rsidR="00412B1C" w:rsidRPr="00412B1C" w:rsidRDefault="00412B1C" w:rsidP="00412B1C">
            <w:pPr>
              <w:jc w:val="center"/>
              <w:rPr>
                <w:sz w:val="23"/>
                <w:szCs w:val="23"/>
                <w:lang w:val="en-ID"/>
              </w:rPr>
            </w:pPr>
            <w:r w:rsidRPr="00412B1C">
              <w:rPr>
                <w:sz w:val="23"/>
                <w:szCs w:val="23"/>
                <w:lang w:val="en-ID"/>
              </w:rPr>
              <w:t>SMP</w:t>
            </w:r>
          </w:p>
        </w:tc>
        <w:tc>
          <w:tcPr>
            <w:tcW w:w="2718" w:type="dxa"/>
          </w:tcPr>
          <w:p w14:paraId="26718353" w14:textId="77777777" w:rsidR="00412B1C" w:rsidRPr="00412B1C" w:rsidRDefault="00412B1C" w:rsidP="00412B1C">
            <w:pPr>
              <w:jc w:val="center"/>
              <w:rPr>
                <w:sz w:val="23"/>
                <w:szCs w:val="23"/>
                <w:lang w:val="en-ID"/>
              </w:rPr>
            </w:pPr>
            <w:r w:rsidRPr="00412B1C">
              <w:rPr>
                <w:sz w:val="23"/>
                <w:szCs w:val="23"/>
                <w:lang w:val="en-ID"/>
              </w:rPr>
              <w:t>10 125,7</w:t>
            </w:r>
          </w:p>
        </w:tc>
        <w:tc>
          <w:tcPr>
            <w:tcW w:w="2718" w:type="dxa"/>
          </w:tcPr>
          <w:p w14:paraId="6BC7CF75" w14:textId="77777777" w:rsidR="00412B1C" w:rsidRPr="00412B1C" w:rsidRDefault="00412B1C" w:rsidP="00412B1C">
            <w:pPr>
              <w:jc w:val="center"/>
              <w:rPr>
                <w:sz w:val="23"/>
                <w:szCs w:val="23"/>
                <w:lang w:val="en-ID"/>
              </w:rPr>
            </w:pPr>
            <w:r w:rsidRPr="00412B1C">
              <w:rPr>
                <w:sz w:val="23"/>
                <w:szCs w:val="23"/>
                <w:lang w:val="en-ID"/>
              </w:rPr>
              <w:t>9 981,2</w:t>
            </w:r>
          </w:p>
        </w:tc>
      </w:tr>
      <w:tr w:rsidR="00412B1C" w:rsidRPr="00412B1C" w14:paraId="1A130A17" w14:textId="77777777" w:rsidTr="005110D9">
        <w:tc>
          <w:tcPr>
            <w:tcW w:w="2717" w:type="dxa"/>
          </w:tcPr>
          <w:p w14:paraId="0E04EFE4" w14:textId="77777777" w:rsidR="00412B1C" w:rsidRPr="00412B1C" w:rsidRDefault="00412B1C" w:rsidP="00412B1C">
            <w:pPr>
              <w:jc w:val="center"/>
              <w:rPr>
                <w:sz w:val="23"/>
                <w:szCs w:val="23"/>
                <w:lang w:val="en-ID"/>
              </w:rPr>
            </w:pPr>
            <w:r w:rsidRPr="00412B1C">
              <w:rPr>
                <w:sz w:val="23"/>
                <w:szCs w:val="23"/>
                <w:lang w:val="en-ID"/>
              </w:rPr>
              <w:t>SMA</w:t>
            </w:r>
          </w:p>
        </w:tc>
        <w:tc>
          <w:tcPr>
            <w:tcW w:w="2718" w:type="dxa"/>
          </w:tcPr>
          <w:p w14:paraId="6E73C130" w14:textId="77777777" w:rsidR="00412B1C" w:rsidRPr="00412B1C" w:rsidRDefault="00412B1C" w:rsidP="00412B1C">
            <w:pPr>
              <w:jc w:val="center"/>
              <w:rPr>
                <w:sz w:val="23"/>
                <w:szCs w:val="23"/>
                <w:lang w:val="en-ID"/>
              </w:rPr>
            </w:pPr>
            <w:r w:rsidRPr="00412B1C">
              <w:rPr>
                <w:sz w:val="23"/>
                <w:szCs w:val="23"/>
                <w:lang w:val="en-ID"/>
              </w:rPr>
              <w:t>4 783,6</w:t>
            </w:r>
          </w:p>
        </w:tc>
        <w:tc>
          <w:tcPr>
            <w:tcW w:w="2718" w:type="dxa"/>
          </w:tcPr>
          <w:p w14:paraId="69C73397" w14:textId="77777777" w:rsidR="00412B1C" w:rsidRPr="00412B1C" w:rsidRDefault="00412B1C" w:rsidP="00412B1C">
            <w:pPr>
              <w:jc w:val="center"/>
              <w:rPr>
                <w:sz w:val="23"/>
                <w:szCs w:val="23"/>
                <w:lang w:val="en-ID"/>
              </w:rPr>
            </w:pPr>
            <w:r w:rsidRPr="00412B1C">
              <w:rPr>
                <w:sz w:val="23"/>
                <w:szCs w:val="23"/>
                <w:lang w:val="en-ID"/>
              </w:rPr>
              <w:t>4 845,1</w:t>
            </w:r>
          </w:p>
        </w:tc>
      </w:tr>
      <w:tr w:rsidR="00412B1C" w:rsidRPr="00412B1C" w14:paraId="35258859" w14:textId="77777777" w:rsidTr="005110D9">
        <w:tc>
          <w:tcPr>
            <w:tcW w:w="2717" w:type="dxa"/>
          </w:tcPr>
          <w:p w14:paraId="6776CCD9" w14:textId="77777777" w:rsidR="00412B1C" w:rsidRPr="00412B1C" w:rsidRDefault="00412B1C" w:rsidP="00412B1C">
            <w:pPr>
              <w:jc w:val="center"/>
              <w:rPr>
                <w:sz w:val="23"/>
                <w:szCs w:val="23"/>
                <w:lang w:val="en-ID"/>
              </w:rPr>
            </w:pPr>
            <w:r w:rsidRPr="00412B1C">
              <w:rPr>
                <w:sz w:val="23"/>
                <w:szCs w:val="23"/>
                <w:lang w:val="en-ID"/>
              </w:rPr>
              <w:t>SMK</w:t>
            </w:r>
          </w:p>
        </w:tc>
        <w:tc>
          <w:tcPr>
            <w:tcW w:w="2718" w:type="dxa"/>
          </w:tcPr>
          <w:p w14:paraId="539D9F63" w14:textId="77777777" w:rsidR="00412B1C" w:rsidRPr="00412B1C" w:rsidRDefault="00412B1C" w:rsidP="00412B1C">
            <w:pPr>
              <w:jc w:val="center"/>
              <w:rPr>
                <w:sz w:val="23"/>
                <w:szCs w:val="23"/>
                <w:lang w:val="en-ID"/>
              </w:rPr>
            </w:pPr>
            <w:r w:rsidRPr="00412B1C">
              <w:rPr>
                <w:sz w:val="23"/>
                <w:szCs w:val="23"/>
                <w:lang w:val="en-ID"/>
              </w:rPr>
              <w:t>4 904,0</w:t>
            </w:r>
          </w:p>
        </w:tc>
        <w:tc>
          <w:tcPr>
            <w:tcW w:w="2718" w:type="dxa"/>
          </w:tcPr>
          <w:p w14:paraId="60F86AC9" w14:textId="77777777" w:rsidR="00412B1C" w:rsidRPr="00412B1C" w:rsidRDefault="00412B1C" w:rsidP="00412B1C">
            <w:pPr>
              <w:jc w:val="center"/>
              <w:rPr>
                <w:sz w:val="23"/>
                <w:szCs w:val="23"/>
                <w:lang w:val="en-ID"/>
              </w:rPr>
            </w:pPr>
            <w:r w:rsidRPr="00412B1C">
              <w:rPr>
                <w:sz w:val="23"/>
                <w:szCs w:val="23"/>
                <w:lang w:val="en-ID"/>
              </w:rPr>
              <w:t>5 009,3</w:t>
            </w:r>
          </w:p>
        </w:tc>
      </w:tr>
    </w:tbl>
    <w:p w14:paraId="7BEC8450" w14:textId="77777777" w:rsidR="00412B1C" w:rsidRPr="00412B1C" w:rsidRDefault="00412B1C" w:rsidP="00412B1C">
      <w:pPr>
        <w:rPr>
          <w:sz w:val="23"/>
          <w:szCs w:val="23"/>
          <w:lang w:val="en-ID"/>
        </w:rPr>
      </w:pPr>
      <w:proofErr w:type="spellStart"/>
      <w:r w:rsidRPr="00412B1C">
        <w:rPr>
          <w:sz w:val="23"/>
          <w:szCs w:val="23"/>
          <w:lang w:val="en-ID"/>
        </w:rPr>
        <w:t>Sumber</w:t>
      </w:r>
      <w:proofErr w:type="spellEnd"/>
      <w:r w:rsidRPr="00412B1C">
        <w:rPr>
          <w:sz w:val="23"/>
          <w:szCs w:val="23"/>
          <w:lang w:val="en-ID"/>
        </w:rPr>
        <w:t xml:space="preserve">: </w:t>
      </w:r>
      <w:proofErr w:type="spellStart"/>
      <w:r w:rsidRPr="00412B1C">
        <w:rPr>
          <w:sz w:val="23"/>
          <w:szCs w:val="23"/>
          <w:lang w:val="en-ID"/>
        </w:rPr>
        <w:t>Kementrian</w:t>
      </w:r>
      <w:proofErr w:type="spellEnd"/>
      <w:r w:rsidRPr="00412B1C">
        <w:rPr>
          <w:sz w:val="23"/>
          <w:szCs w:val="23"/>
          <w:lang w:val="en-ID"/>
        </w:rPr>
        <w:t xml:space="preserve"> Pendidikan dan </w:t>
      </w:r>
      <w:proofErr w:type="spellStart"/>
      <w:r w:rsidRPr="00412B1C">
        <w:rPr>
          <w:sz w:val="23"/>
          <w:szCs w:val="23"/>
          <w:lang w:val="en-ID"/>
        </w:rPr>
        <w:t>Kebudayaan</w:t>
      </w:r>
      <w:proofErr w:type="spellEnd"/>
    </w:p>
    <w:p w14:paraId="3B9CE3EE" w14:textId="77777777" w:rsidR="00412B1C" w:rsidRPr="00412B1C" w:rsidRDefault="00412B1C" w:rsidP="00412B1C">
      <w:pPr>
        <w:jc w:val="both"/>
        <w:rPr>
          <w:sz w:val="23"/>
          <w:szCs w:val="23"/>
          <w:lang w:val="en-ID"/>
        </w:rPr>
      </w:pPr>
    </w:p>
    <w:p w14:paraId="0CE0E679" w14:textId="77777777" w:rsidR="00412B1C" w:rsidRPr="00412B1C" w:rsidRDefault="00412B1C" w:rsidP="00412B1C">
      <w:pPr>
        <w:jc w:val="both"/>
        <w:rPr>
          <w:sz w:val="23"/>
          <w:szCs w:val="23"/>
          <w:lang w:val="en-ID"/>
        </w:rPr>
      </w:pPr>
      <w:r w:rsidRPr="00412B1C">
        <w:rPr>
          <w:sz w:val="23"/>
          <w:szCs w:val="23"/>
          <w:lang w:val="en-ID"/>
        </w:rPr>
        <w:t xml:space="preserve">Pendidikan di Indonesia juga </w:t>
      </w:r>
      <w:proofErr w:type="spellStart"/>
      <w:r w:rsidRPr="00412B1C">
        <w:rPr>
          <w:sz w:val="23"/>
          <w:szCs w:val="23"/>
          <w:lang w:val="en-ID"/>
        </w:rPr>
        <w:t>dapat</w:t>
      </w:r>
      <w:proofErr w:type="spellEnd"/>
      <w:r w:rsidR="003010DF">
        <w:rPr>
          <w:sz w:val="23"/>
          <w:szCs w:val="23"/>
          <w:lang w:val="en-ID"/>
        </w:rPr>
        <w:t xml:space="preserve"> </w:t>
      </w:r>
      <w:proofErr w:type="spellStart"/>
      <w:r w:rsidRPr="00412B1C">
        <w:rPr>
          <w:sz w:val="23"/>
          <w:szCs w:val="23"/>
          <w:lang w:val="en-ID"/>
        </w:rPr>
        <w:t>dilihat</w:t>
      </w:r>
      <w:proofErr w:type="spellEnd"/>
      <w:r w:rsidR="003010DF">
        <w:rPr>
          <w:sz w:val="23"/>
          <w:szCs w:val="23"/>
          <w:lang w:val="en-ID"/>
        </w:rPr>
        <w:t xml:space="preserve"> </w:t>
      </w:r>
      <w:proofErr w:type="spellStart"/>
      <w:r w:rsidRPr="00412B1C">
        <w:rPr>
          <w:sz w:val="23"/>
          <w:szCs w:val="23"/>
          <w:lang w:val="en-ID"/>
        </w:rPr>
        <w:t>melalui</w:t>
      </w:r>
      <w:proofErr w:type="spellEnd"/>
      <w:r w:rsidR="003010DF">
        <w:rPr>
          <w:sz w:val="23"/>
          <w:szCs w:val="23"/>
          <w:lang w:val="en-ID"/>
        </w:rPr>
        <w:t xml:space="preserve"> </w:t>
      </w:r>
      <w:proofErr w:type="spellStart"/>
      <w:r w:rsidRPr="00412B1C">
        <w:rPr>
          <w:sz w:val="23"/>
          <w:szCs w:val="23"/>
          <w:lang w:val="en-ID"/>
        </w:rPr>
        <w:t>jumlah</w:t>
      </w:r>
      <w:proofErr w:type="spellEnd"/>
      <w:r w:rsidR="003010DF">
        <w:rPr>
          <w:sz w:val="23"/>
          <w:szCs w:val="23"/>
          <w:lang w:val="en-ID"/>
        </w:rPr>
        <w:t xml:space="preserve"> </w:t>
      </w:r>
      <w:proofErr w:type="spellStart"/>
      <w:r w:rsidRPr="00412B1C">
        <w:rPr>
          <w:sz w:val="23"/>
          <w:szCs w:val="23"/>
          <w:lang w:val="en-ID"/>
        </w:rPr>
        <w:t>peserta</w:t>
      </w:r>
      <w:proofErr w:type="spellEnd"/>
      <w:r w:rsidR="003010DF">
        <w:rPr>
          <w:sz w:val="23"/>
          <w:szCs w:val="23"/>
          <w:lang w:val="en-ID"/>
        </w:rPr>
        <w:t xml:space="preserve"> </w:t>
      </w:r>
      <w:proofErr w:type="spellStart"/>
      <w:r w:rsidRPr="00412B1C">
        <w:rPr>
          <w:sz w:val="23"/>
          <w:szCs w:val="23"/>
          <w:lang w:val="en-ID"/>
        </w:rPr>
        <w:t>didik</w:t>
      </w:r>
      <w:proofErr w:type="spellEnd"/>
      <w:r w:rsidRPr="00412B1C">
        <w:rPr>
          <w:sz w:val="23"/>
          <w:szCs w:val="23"/>
          <w:lang w:val="en-ID"/>
        </w:rPr>
        <w:t xml:space="preserve"> di </w:t>
      </w:r>
      <w:proofErr w:type="spellStart"/>
      <w:r w:rsidRPr="00412B1C">
        <w:rPr>
          <w:sz w:val="23"/>
          <w:szCs w:val="23"/>
          <w:lang w:val="en-ID"/>
        </w:rPr>
        <w:t>setiap</w:t>
      </w:r>
      <w:proofErr w:type="spellEnd"/>
      <w:r w:rsidR="003010DF">
        <w:rPr>
          <w:sz w:val="23"/>
          <w:szCs w:val="23"/>
          <w:lang w:val="en-ID"/>
        </w:rPr>
        <w:t xml:space="preserve"> </w:t>
      </w:r>
      <w:proofErr w:type="spellStart"/>
      <w:r w:rsidRPr="00412B1C">
        <w:rPr>
          <w:sz w:val="23"/>
          <w:szCs w:val="23"/>
          <w:lang w:val="en-ID"/>
        </w:rPr>
        <w:t>jenjang</w:t>
      </w:r>
      <w:proofErr w:type="spellEnd"/>
      <w:r w:rsidR="003010DF">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w:t>
      </w:r>
      <w:proofErr w:type="spellStart"/>
      <w:r w:rsidRPr="00412B1C">
        <w:rPr>
          <w:sz w:val="23"/>
          <w:szCs w:val="23"/>
          <w:lang w:val="en-ID"/>
        </w:rPr>
        <w:t>Dalam</w:t>
      </w:r>
      <w:proofErr w:type="spellEnd"/>
      <w:r w:rsidRPr="00412B1C">
        <w:rPr>
          <w:sz w:val="23"/>
          <w:szCs w:val="23"/>
          <w:lang w:val="en-ID"/>
        </w:rPr>
        <w:t xml:space="preserve"> SDG 4 </w:t>
      </w:r>
      <w:proofErr w:type="spellStart"/>
      <w:r w:rsidRPr="00412B1C">
        <w:rPr>
          <w:sz w:val="23"/>
          <w:szCs w:val="23"/>
          <w:lang w:val="en-ID"/>
        </w:rPr>
        <w:t>tentang</w:t>
      </w:r>
      <w:proofErr w:type="spellEnd"/>
      <w:r w:rsidR="003010DF">
        <w:rPr>
          <w:sz w:val="23"/>
          <w:szCs w:val="23"/>
          <w:lang w:val="en-ID"/>
        </w:rPr>
        <w:t xml:space="preserve"> </w:t>
      </w:r>
      <w:proofErr w:type="spellStart"/>
      <w:r w:rsidRPr="00412B1C">
        <w:rPr>
          <w:sz w:val="23"/>
          <w:szCs w:val="23"/>
          <w:lang w:val="en-ID"/>
        </w:rPr>
        <w:t>pendidikan</w:t>
      </w:r>
      <w:proofErr w:type="spellEnd"/>
      <w:r w:rsidR="003010DF">
        <w:rPr>
          <w:sz w:val="23"/>
          <w:szCs w:val="23"/>
          <w:lang w:val="en-ID"/>
        </w:rPr>
        <w:t xml:space="preserve"> </w:t>
      </w:r>
      <w:proofErr w:type="spellStart"/>
      <w:r w:rsidRPr="00412B1C">
        <w:rPr>
          <w:sz w:val="23"/>
          <w:szCs w:val="23"/>
          <w:lang w:val="en-ID"/>
        </w:rPr>
        <w:t>berkualitas</w:t>
      </w:r>
      <w:proofErr w:type="spellEnd"/>
      <w:r w:rsidR="003010DF">
        <w:rPr>
          <w:sz w:val="23"/>
          <w:szCs w:val="23"/>
          <w:lang w:val="en-ID"/>
        </w:rPr>
        <w:t xml:space="preserve"> </w:t>
      </w:r>
      <w:proofErr w:type="spellStart"/>
      <w:r w:rsidRPr="00412B1C">
        <w:rPr>
          <w:sz w:val="23"/>
          <w:szCs w:val="23"/>
          <w:lang w:val="en-ID"/>
        </w:rPr>
        <w:t>memberikan</w:t>
      </w:r>
      <w:proofErr w:type="spellEnd"/>
      <w:r w:rsidR="003010DF">
        <w:rPr>
          <w:sz w:val="23"/>
          <w:szCs w:val="23"/>
          <w:lang w:val="en-ID"/>
        </w:rPr>
        <w:t xml:space="preserve"> </w:t>
      </w:r>
      <w:proofErr w:type="spellStart"/>
      <w:r w:rsidRPr="00412B1C">
        <w:rPr>
          <w:sz w:val="23"/>
          <w:szCs w:val="23"/>
          <w:lang w:val="en-ID"/>
        </w:rPr>
        <w:t>kesempatan</w:t>
      </w:r>
      <w:proofErr w:type="spellEnd"/>
      <w:r w:rsidR="003010DF">
        <w:rPr>
          <w:sz w:val="23"/>
          <w:szCs w:val="23"/>
          <w:lang w:val="en-ID"/>
        </w:rPr>
        <w:t xml:space="preserve"> </w:t>
      </w:r>
      <w:proofErr w:type="spellStart"/>
      <w:r w:rsidRPr="00412B1C">
        <w:rPr>
          <w:sz w:val="23"/>
          <w:szCs w:val="23"/>
          <w:lang w:val="en-ID"/>
        </w:rPr>
        <w:t>memperoleh</w:t>
      </w:r>
      <w:proofErr w:type="spellEnd"/>
      <w:r w:rsidR="003010DF">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di </w:t>
      </w:r>
      <w:proofErr w:type="spellStart"/>
      <w:r w:rsidRPr="00412B1C">
        <w:rPr>
          <w:sz w:val="23"/>
          <w:szCs w:val="23"/>
          <w:lang w:val="en-ID"/>
        </w:rPr>
        <w:t>sekolah</w:t>
      </w:r>
      <w:proofErr w:type="spellEnd"/>
      <w:r w:rsidRPr="00412B1C">
        <w:rPr>
          <w:sz w:val="23"/>
          <w:szCs w:val="23"/>
          <w:lang w:val="en-ID"/>
        </w:rPr>
        <w:t xml:space="preserve">. </w:t>
      </w:r>
      <w:proofErr w:type="spellStart"/>
      <w:r w:rsidRPr="00412B1C">
        <w:rPr>
          <w:sz w:val="23"/>
          <w:szCs w:val="23"/>
          <w:lang w:val="en-ID"/>
        </w:rPr>
        <w:t>Semakin</w:t>
      </w:r>
      <w:proofErr w:type="spellEnd"/>
      <w:r w:rsidR="003010DF">
        <w:rPr>
          <w:sz w:val="23"/>
          <w:szCs w:val="23"/>
          <w:lang w:val="en-ID"/>
        </w:rPr>
        <w:t xml:space="preserve"> </w:t>
      </w:r>
      <w:proofErr w:type="spellStart"/>
      <w:r w:rsidRPr="00412B1C">
        <w:rPr>
          <w:sz w:val="23"/>
          <w:szCs w:val="23"/>
          <w:lang w:val="en-ID"/>
        </w:rPr>
        <w:t>banyak</w:t>
      </w:r>
      <w:proofErr w:type="spellEnd"/>
      <w:r w:rsidR="003010DF">
        <w:rPr>
          <w:sz w:val="23"/>
          <w:szCs w:val="23"/>
          <w:lang w:val="en-ID"/>
        </w:rPr>
        <w:t xml:space="preserve"> </w:t>
      </w:r>
      <w:proofErr w:type="spellStart"/>
      <w:r w:rsidRPr="00412B1C">
        <w:rPr>
          <w:sz w:val="23"/>
          <w:szCs w:val="23"/>
          <w:lang w:val="en-ID"/>
        </w:rPr>
        <w:t>peserta</w:t>
      </w:r>
      <w:proofErr w:type="spellEnd"/>
      <w:r w:rsidR="003010DF">
        <w:rPr>
          <w:sz w:val="23"/>
          <w:szCs w:val="23"/>
          <w:lang w:val="en-ID"/>
        </w:rPr>
        <w:t xml:space="preserve"> </w:t>
      </w:r>
      <w:proofErr w:type="spellStart"/>
      <w:r w:rsidRPr="00412B1C">
        <w:rPr>
          <w:sz w:val="23"/>
          <w:szCs w:val="23"/>
          <w:lang w:val="en-ID"/>
        </w:rPr>
        <w:t>didik</w:t>
      </w:r>
      <w:proofErr w:type="spellEnd"/>
      <w:r w:rsidR="003010DF">
        <w:rPr>
          <w:sz w:val="23"/>
          <w:szCs w:val="23"/>
          <w:lang w:val="en-ID"/>
        </w:rPr>
        <w:t xml:space="preserve"> </w:t>
      </w:r>
      <w:proofErr w:type="spellStart"/>
      <w:r w:rsidRPr="00412B1C">
        <w:rPr>
          <w:sz w:val="23"/>
          <w:szCs w:val="23"/>
          <w:lang w:val="en-ID"/>
        </w:rPr>
        <w:t>maka</w:t>
      </w:r>
      <w:proofErr w:type="spellEnd"/>
      <w:r w:rsidR="003010DF">
        <w:rPr>
          <w:sz w:val="23"/>
          <w:szCs w:val="23"/>
          <w:lang w:val="en-ID"/>
        </w:rPr>
        <w:t xml:space="preserve"> </w:t>
      </w:r>
      <w:proofErr w:type="spellStart"/>
      <w:r w:rsidRPr="00412B1C">
        <w:rPr>
          <w:sz w:val="23"/>
          <w:szCs w:val="23"/>
          <w:lang w:val="en-ID"/>
        </w:rPr>
        <w:t>akan</w:t>
      </w:r>
      <w:proofErr w:type="spellEnd"/>
      <w:r w:rsidR="003010DF">
        <w:rPr>
          <w:sz w:val="23"/>
          <w:szCs w:val="23"/>
          <w:lang w:val="en-ID"/>
        </w:rPr>
        <w:t xml:space="preserve"> </w:t>
      </w:r>
      <w:proofErr w:type="spellStart"/>
      <w:r w:rsidRPr="00412B1C">
        <w:rPr>
          <w:sz w:val="23"/>
          <w:szCs w:val="23"/>
          <w:lang w:val="en-ID"/>
        </w:rPr>
        <w:t>mampu</w:t>
      </w:r>
      <w:proofErr w:type="spellEnd"/>
      <w:r w:rsidR="003010DF">
        <w:rPr>
          <w:sz w:val="23"/>
          <w:szCs w:val="23"/>
          <w:lang w:val="en-ID"/>
        </w:rPr>
        <w:t xml:space="preserve"> </w:t>
      </w:r>
      <w:proofErr w:type="spellStart"/>
      <w:r w:rsidRPr="00412B1C">
        <w:rPr>
          <w:sz w:val="23"/>
          <w:szCs w:val="23"/>
          <w:lang w:val="en-ID"/>
        </w:rPr>
        <w:t>meningkatkan</w:t>
      </w:r>
      <w:proofErr w:type="spellEnd"/>
      <w:r w:rsidR="003010DF">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di Indonesia.</w:t>
      </w:r>
    </w:p>
    <w:p w14:paraId="2AF66E99" w14:textId="77777777" w:rsidR="00412B1C" w:rsidRPr="00412B1C" w:rsidRDefault="00412B1C" w:rsidP="00412B1C">
      <w:pPr>
        <w:jc w:val="both"/>
        <w:rPr>
          <w:sz w:val="23"/>
          <w:szCs w:val="23"/>
          <w:lang w:val="en-ID"/>
        </w:rPr>
      </w:pPr>
    </w:p>
    <w:p w14:paraId="4AFDB7BA" w14:textId="77777777" w:rsidR="00412B1C" w:rsidRPr="00412B1C" w:rsidRDefault="00412B1C" w:rsidP="00D02715">
      <w:pPr>
        <w:tabs>
          <w:tab w:val="left" w:pos="270"/>
        </w:tabs>
        <w:jc w:val="both"/>
        <w:rPr>
          <w:rFonts w:eastAsia="serif"/>
          <w:b/>
          <w:bCs/>
          <w:i/>
          <w:iCs/>
          <w:sz w:val="23"/>
          <w:szCs w:val="23"/>
          <w:lang w:val="en-ID" w:eastAsia="zh-CN"/>
        </w:rPr>
      </w:pPr>
      <w:r w:rsidRPr="00412B1C">
        <w:rPr>
          <w:rFonts w:eastAsia="serif"/>
          <w:b/>
          <w:bCs/>
          <w:i/>
          <w:iCs/>
          <w:sz w:val="23"/>
          <w:szCs w:val="23"/>
          <w:lang w:val="en-ID" w:eastAsia="zh-CN"/>
        </w:rPr>
        <w:t xml:space="preserve">a. </w:t>
      </w:r>
      <w:r w:rsidR="00D02715">
        <w:rPr>
          <w:rFonts w:eastAsia="serif"/>
          <w:b/>
          <w:bCs/>
          <w:i/>
          <w:iCs/>
          <w:sz w:val="23"/>
          <w:szCs w:val="23"/>
          <w:lang w:val="en-ID" w:eastAsia="zh-CN"/>
        </w:rPr>
        <w:tab/>
      </w:r>
      <w:proofErr w:type="spellStart"/>
      <w:r w:rsidRPr="00412B1C">
        <w:rPr>
          <w:rFonts w:eastAsia="serif"/>
          <w:b/>
          <w:bCs/>
          <w:i/>
          <w:iCs/>
          <w:sz w:val="23"/>
          <w:szCs w:val="23"/>
          <w:lang w:val="en-ID" w:eastAsia="zh-CN"/>
        </w:rPr>
        <w:t>Sistem</w:t>
      </w:r>
      <w:proofErr w:type="spellEnd"/>
      <w:r w:rsidRPr="00412B1C">
        <w:rPr>
          <w:rFonts w:eastAsia="serif"/>
          <w:b/>
          <w:bCs/>
          <w:i/>
          <w:iCs/>
          <w:sz w:val="23"/>
          <w:szCs w:val="23"/>
          <w:lang w:val="en-ID" w:eastAsia="zh-CN"/>
        </w:rPr>
        <w:t xml:space="preserve"> Pendidikan di Indonesia</w:t>
      </w:r>
    </w:p>
    <w:p w14:paraId="027E33BD" w14:textId="77777777" w:rsidR="00412B1C" w:rsidRPr="00412B1C" w:rsidRDefault="00412B1C" w:rsidP="00D02715">
      <w:pPr>
        <w:ind w:left="270"/>
        <w:jc w:val="both"/>
        <w:rPr>
          <w:sz w:val="23"/>
          <w:szCs w:val="23"/>
          <w:lang w:val="en-ID"/>
        </w:rPr>
      </w:pPr>
      <w:proofErr w:type="spellStart"/>
      <w:r w:rsidRPr="00412B1C">
        <w:rPr>
          <w:sz w:val="23"/>
          <w:szCs w:val="23"/>
          <w:lang w:val="en-ID"/>
        </w:rPr>
        <w:t>Sistem</w:t>
      </w:r>
      <w:proofErr w:type="spellEnd"/>
      <w:r w:rsidR="00D02715">
        <w:rPr>
          <w:sz w:val="23"/>
          <w:szCs w:val="23"/>
          <w:lang w:val="en-ID"/>
        </w:rPr>
        <w:t xml:space="preserve"> </w:t>
      </w:r>
      <w:proofErr w:type="spellStart"/>
      <w:r w:rsidRPr="00412B1C">
        <w:rPr>
          <w:sz w:val="23"/>
          <w:szCs w:val="23"/>
          <w:lang w:val="en-ID"/>
        </w:rPr>
        <w:t>pendidikan</w:t>
      </w:r>
      <w:proofErr w:type="spellEnd"/>
      <w:r w:rsidR="00D02715">
        <w:rPr>
          <w:sz w:val="23"/>
          <w:szCs w:val="23"/>
          <w:lang w:val="en-ID"/>
        </w:rPr>
        <w:t xml:space="preserve"> </w:t>
      </w:r>
      <w:proofErr w:type="spellStart"/>
      <w:r w:rsidRPr="00412B1C">
        <w:rPr>
          <w:sz w:val="23"/>
          <w:szCs w:val="23"/>
          <w:lang w:val="en-ID"/>
        </w:rPr>
        <w:t>atau</w:t>
      </w:r>
      <w:proofErr w:type="spellEnd"/>
      <w:r w:rsidR="00D02715">
        <w:rPr>
          <w:sz w:val="23"/>
          <w:szCs w:val="23"/>
          <w:lang w:val="en-ID"/>
        </w:rPr>
        <w:t xml:space="preserve"> </w:t>
      </w:r>
      <w:proofErr w:type="spellStart"/>
      <w:r w:rsidRPr="00412B1C">
        <w:rPr>
          <w:sz w:val="23"/>
          <w:szCs w:val="23"/>
          <w:lang w:val="en-ID"/>
        </w:rPr>
        <w:t>kurikulum</w:t>
      </w:r>
      <w:proofErr w:type="spellEnd"/>
      <w:r w:rsidRPr="00412B1C">
        <w:rPr>
          <w:sz w:val="23"/>
          <w:szCs w:val="23"/>
          <w:lang w:val="en-ID"/>
        </w:rPr>
        <w:t xml:space="preserve"> di Indonesia </w:t>
      </w:r>
      <w:proofErr w:type="spellStart"/>
      <w:r w:rsidRPr="00412B1C">
        <w:rPr>
          <w:sz w:val="23"/>
          <w:szCs w:val="23"/>
          <w:lang w:val="en-ID"/>
        </w:rPr>
        <w:t>masih</w:t>
      </w:r>
      <w:proofErr w:type="spellEnd"/>
      <w:r w:rsidR="00D02715">
        <w:rPr>
          <w:sz w:val="23"/>
          <w:szCs w:val="23"/>
          <w:lang w:val="en-ID"/>
        </w:rPr>
        <w:t xml:space="preserve"> </w:t>
      </w:r>
      <w:proofErr w:type="spellStart"/>
      <w:r w:rsidRPr="00412B1C">
        <w:rPr>
          <w:sz w:val="23"/>
          <w:szCs w:val="23"/>
          <w:lang w:val="en-ID"/>
        </w:rPr>
        <w:t>sering</w:t>
      </w:r>
      <w:proofErr w:type="spellEnd"/>
      <w:r w:rsidR="00D02715">
        <w:rPr>
          <w:sz w:val="23"/>
          <w:szCs w:val="23"/>
          <w:lang w:val="en-ID"/>
        </w:rPr>
        <w:t xml:space="preserve"> </w:t>
      </w:r>
      <w:proofErr w:type="spellStart"/>
      <w:r w:rsidRPr="00412B1C">
        <w:rPr>
          <w:sz w:val="23"/>
          <w:szCs w:val="23"/>
          <w:lang w:val="en-ID"/>
        </w:rPr>
        <w:t>berubah</w:t>
      </w:r>
      <w:proofErr w:type="spellEnd"/>
      <w:r w:rsidRPr="00412B1C">
        <w:rPr>
          <w:sz w:val="23"/>
          <w:szCs w:val="23"/>
          <w:lang w:val="en-ID"/>
        </w:rPr>
        <w:t xml:space="preserve">. Hal </w:t>
      </w:r>
      <w:proofErr w:type="spellStart"/>
      <w:r w:rsidRPr="00412B1C">
        <w:rPr>
          <w:sz w:val="23"/>
          <w:szCs w:val="23"/>
          <w:lang w:val="en-ID"/>
        </w:rPr>
        <w:t>ini</w:t>
      </w:r>
      <w:proofErr w:type="spellEnd"/>
      <w:r w:rsidR="00D02715">
        <w:rPr>
          <w:sz w:val="23"/>
          <w:szCs w:val="23"/>
          <w:lang w:val="en-ID"/>
        </w:rPr>
        <w:t xml:space="preserve"> </w:t>
      </w:r>
      <w:proofErr w:type="spellStart"/>
      <w:r w:rsidRPr="00412B1C">
        <w:rPr>
          <w:sz w:val="23"/>
          <w:szCs w:val="23"/>
          <w:lang w:val="en-ID"/>
        </w:rPr>
        <w:t>dapat</w:t>
      </w:r>
      <w:proofErr w:type="spellEnd"/>
      <w:r w:rsidR="00D02715">
        <w:rPr>
          <w:sz w:val="23"/>
          <w:szCs w:val="23"/>
          <w:lang w:val="en-ID"/>
        </w:rPr>
        <w:t xml:space="preserve"> </w:t>
      </w:r>
      <w:proofErr w:type="spellStart"/>
      <w:r w:rsidRPr="00412B1C">
        <w:rPr>
          <w:sz w:val="23"/>
          <w:szCs w:val="23"/>
          <w:lang w:val="en-ID"/>
        </w:rPr>
        <w:t>dilihat</w:t>
      </w:r>
      <w:proofErr w:type="spellEnd"/>
      <w:r w:rsidR="00D02715">
        <w:rPr>
          <w:sz w:val="23"/>
          <w:szCs w:val="23"/>
          <w:lang w:val="en-ID"/>
        </w:rPr>
        <w:t xml:space="preserve"> </w:t>
      </w:r>
      <w:proofErr w:type="spellStart"/>
      <w:r w:rsidRPr="00412B1C">
        <w:rPr>
          <w:sz w:val="23"/>
          <w:szCs w:val="23"/>
          <w:lang w:val="en-ID"/>
        </w:rPr>
        <w:t>melalui</w:t>
      </w:r>
      <w:proofErr w:type="spellEnd"/>
      <w:r w:rsidR="00D02715">
        <w:rPr>
          <w:sz w:val="23"/>
          <w:szCs w:val="23"/>
          <w:lang w:val="en-ID"/>
        </w:rPr>
        <w:t xml:space="preserve"> </w:t>
      </w:r>
      <w:proofErr w:type="spellStart"/>
      <w:r w:rsidRPr="00412B1C">
        <w:rPr>
          <w:sz w:val="23"/>
          <w:szCs w:val="23"/>
          <w:lang w:val="en-ID"/>
        </w:rPr>
        <w:t>perkembangan</w:t>
      </w:r>
      <w:proofErr w:type="spellEnd"/>
      <w:r w:rsidR="00D02715">
        <w:rPr>
          <w:sz w:val="23"/>
          <w:szCs w:val="23"/>
          <w:lang w:val="en-ID"/>
        </w:rPr>
        <w:t xml:space="preserve"> </w:t>
      </w:r>
      <w:proofErr w:type="spellStart"/>
      <w:r w:rsidRPr="00412B1C">
        <w:rPr>
          <w:sz w:val="23"/>
          <w:szCs w:val="23"/>
          <w:lang w:val="en-ID"/>
        </w:rPr>
        <w:t>kurikulum</w:t>
      </w:r>
      <w:proofErr w:type="spellEnd"/>
      <w:r w:rsidR="00D02715">
        <w:rPr>
          <w:sz w:val="23"/>
          <w:szCs w:val="23"/>
          <w:lang w:val="en-ID"/>
        </w:rPr>
        <w:t xml:space="preserve"> </w:t>
      </w:r>
      <w:proofErr w:type="spellStart"/>
      <w:r w:rsidRPr="00412B1C">
        <w:rPr>
          <w:sz w:val="23"/>
          <w:szCs w:val="23"/>
          <w:lang w:val="en-ID"/>
        </w:rPr>
        <w:t>dari</w:t>
      </w:r>
      <w:proofErr w:type="spellEnd"/>
      <w:r w:rsidR="00D02715">
        <w:rPr>
          <w:sz w:val="23"/>
          <w:szCs w:val="23"/>
          <w:lang w:val="en-ID"/>
        </w:rPr>
        <w:t xml:space="preserve"> </w:t>
      </w:r>
      <w:proofErr w:type="spellStart"/>
      <w:r w:rsidRPr="00412B1C">
        <w:rPr>
          <w:sz w:val="23"/>
          <w:szCs w:val="23"/>
          <w:lang w:val="en-ID"/>
        </w:rPr>
        <w:t>tahun</w:t>
      </w:r>
      <w:proofErr w:type="spellEnd"/>
      <w:r w:rsidRPr="00412B1C">
        <w:rPr>
          <w:sz w:val="23"/>
          <w:szCs w:val="23"/>
          <w:lang w:val="en-ID"/>
        </w:rPr>
        <w:t xml:space="preserve"> 1947 </w:t>
      </w:r>
      <w:proofErr w:type="spellStart"/>
      <w:r w:rsidRPr="00412B1C">
        <w:rPr>
          <w:sz w:val="23"/>
          <w:szCs w:val="23"/>
          <w:lang w:val="en-ID"/>
        </w:rPr>
        <w:t>hingga</w:t>
      </w:r>
      <w:proofErr w:type="spellEnd"/>
      <w:r w:rsidR="00D02715">
        <w:rPr>
          <w:sz w:val="23"/>
          <w:szCs w:val="23"/>
          <w:lang w:val="en-ID"/>
        </w:rPr>
        <w:t xml:space="preserve"> </w:t>
      </w:r>
      <w:proofErr w:type="spellStart"/>
      <w:r w:rsidRPr="00412B1C">
        <w:rPr>
          <w:sz w:val="23"/>
          <w:szCs w:val="23"/>
          <w:lang w:val="en-ID"/>
        </w:rPr>
        <w:t>penerapan</w:t>
      </w:r>
      <w:proofErr w:type="spellEnd"/>
      <w:r w:rsidR="00D02715">
        <w:rPr>
          <w:sz w:val="23"/>
          <w:szCs w:val="23"/>
          <w:lang w:val="en-ID"/>
        </w:rPr>
        <w:t xml:space="preserve"> </w:t>
      </w:r>
      <w:proofErr w:type="spellStart"/>
      <w:r w:rsidRPr="00412B1C">
        <w:rPr>
          <w:sz w:val="23"/>
          <w:szCs w:val="23"/>
          <w:lang w:val="en-ID"/>
        </w:rPr>
        <w:t>kurikulum</w:t>
      </w:r>
      <w:proofErr w:type="spellEnd"/>
      <w:r w:rsidRPr="00412B1C">
        <w:rPr>
          <w:sz w:val="23"/>
          <w:szCs w:val="23"/>
          <w:lang w:val="en-ID"/>
        </w:rPr>
        <w:t xml:space="preserve"> 2013 (K13). </w:t>
      </w:r>
      <w:proofErr w:type="spellStart"/>
      <w:r w:rsidRPr="00412B1C">
        <w:rPr>
          <w:sz w:val="23"/>
          <w:szCs w:val="23"/>
          <w:lang w:val="en-ID"/>
        </w:rPr>
        <w:t>Perubahan</w:t>
      </w:r>
      <w:proofErr w:type="spellEnd"/>
      <w:r w:rsidR="00D02715">
        <w:rPr>
          <w:sz w:val="23"/>
          <w:szCs w:val="23"/>
          <w:lang w:val="en-ID"/>
        </w:rPr>
        <w:t xml:space="preserve"> </w:t>
      </w:r>
      <w:proofErr w:type="spellStart"/>
      <w:r w:rsidRPr="00412B1C">
        <w:rPr>
          <w:sz w:val="23"/>
          <w:szCs w:val="23"/>
          <w:lang w:val="en-ID"/>
        </w:rPr>
        <w:t>kurikulum</w:t>
      </w:r>
      <w:proofErr w:type="spellEnd"/>
      <w:r w:rsidR="00D02715">
        <w:rPr>
          <w:sz w:val="23"/>
          <w:szCs w:val="23"/>
          <w:lang w:val="en-ID"/>
        </w:rPr>
        <w:t xml:space="preserve"> </w:t>
      </w:r>
      <w:proofErr w:type="spellStart"/>
      <w:r w:rsidRPr="00412B1C">
        <w:rPr>
          <w:sz w:val="23"/>
          <w:szCs w:val="23"/>
          <w:lang w:val="en-ID"/>
        </w:rPr>
        <w:t>ini</w:t>
      </w:r>
      <w:proofErr w:type="spellEnd"/>
      <w:r w:rsidR="00D02715">
        <w:rPr>
          <w:sz w:val="23"/>
          <w:szCs w:val="23"/>
          <w:lang w:val="en-ID"/>
        </w:rPr>
        <w:t xml:space="preserve"> </w:t>
      </w:r>
      <w:proofErr w:type="spellStart"/>
      <w:r w:rsidRPr="00412B1C">
        <w:rPr>
          <w:sz w:val="23"/>
          <w:szCs w:val="23"/>
          <w:lang w:val="en-ID"/>
        </w:rPr>
        <w:t>mempengaruhi</w:t>
      </w:r>
      <w:proofErr w:type="spellEnd"/>
      <w:r w:rsidR="00D02715">
        <w:rPr>
          <w:sz w:val="23"/>
          <w:szCs w:val="23"/>
          <w:lang w:val="en-ID"/>
        </w:rPr>
        <w:t xml:space="preserve"> </w:t>
      </w:r>
      <w:proofErr w:type="spellStart"/>
      <w:r w:rsidRPr="00412B1C">
        <w:rPr>
          <w:sz w:val="23"/>
          <w:szCs w:val="23"/>
          <w:lang w:val="en-ID"/>
        </w:rPr>
        <w:t>peningkatan</w:t>
      </w:r>
      <w:proofErr w:type="spellEnd"/>
      <w:r w:rsidR="00D02715">
        <w:rPr>
          <w:sz w:val="23"/>
          <w:szCs w:val="23"/>
          <w:lang w:val="en-ID"/>
        </w:rPr>
        <w:t xml:space="preserve"> </w:t>
      </w:r>
      <w:proofErr w:type="spellStart"/>
      <w:r w:rsidRPr="00412B1C">
        <w:rPr>
          <w:sz w:val="23"/>
          <w:szCs w:val="23"/>
          <w:lang w:val="en-ID"/>
        </w:rPr>
        <w:t>pemahaman</w:t>
      </w:r>
      <w:proofErr w:type="spellEnd"/>
      <w:r w:rsidR="00D02715">
        <w:rPr>
          <w:sz w:val="23"/>
          <w:szCs w:val="23"/>
          <w:lang w:val="en-ID"/>
        </w:rPr>
        <w:t xml:space="preserve"> </w:t>
      </w:r>
      <w:proofErr w:type="spellStart"/>
      <w:r w:rsidRPr="00412B1C">
        <w:rPr>
          <w:sz w:val="23"/>
          <w:szCs w:val="23"/>
          <w:lang w:val="en-ID"/>
        </w:rPr>
        <w:t>siswa</w:t>
      </w:r>
      <w:proofErr w:type="spellEnd"/>
      <w:r w:rsidR="00D02715">
        <w:rPr>
          <w:sz w:val="23"/>
          <w:szCs w:val="23"/>
          <w:lang w:val="en-ID"/>
        </w:rPr>
        <w:t xml:space="preserve"> </w:t>
      </w:r>
      <w:proofErr w:type="spellStart"/>
      <w:r w:rsidRPr="00412B1C">
        <w:rPr>
          <w:sz w:val="23"/>
          <w:szCs w:val="23"/>
          <w:lang w:val="en-ID"/>
        </w:rPr>
        <w:t>akan</w:t>
      </w:r>
      <w:proofErr w:type="spellEnd"/>
      <w:r w:rsidR="00D02715">
        <w:rPr>
          <w:sz w:val="23"/>
          <w:szCs w:val="23"/>
          <w:lang w:val="en-ID"/>
        </w:rPr>
        <w:t xml:space="preserve"> </w:t>
      </w:r>
      <w:proofErr w:type="spellStart"/>
      <w:r w:rsidRPr="00412B1C">
        <w:rPr>
          <w:sz w:val="23"/>
          <w:szCs w:val="23"/>
          <w:lang w:val="en-ID"/>
        </w:rPr>
        <w:t>metode</w:t>
      </w:r>
      <w:proofErr w:type="spellEnd"/>
      <w:r w:rsidR="00D02715">
        <w:rPr>
          <w:sz w:val="23"/>
          <w:szCs w:val="23"/>
          <w:lang w:val="en-ID"/>
        </w:rPr>
        <w:t xml:space="preserve"> </w:t>
      </w:r>
      <w:proofErr w:type="spellStart"/>
      <w:r w:rsidRPr="00412B1C">
        <w:rPr>
          <w:sz w:val="23"/>
          <w:szCs w:val="23"/>
          <w:lang w:val="en-ID"/>
        </w:rPr>
        <w:t>pembelajaran</w:t>
      </w:r>
      <w:proofErr w:type="spellEnd"/>
      <w:r w:rsidRPr="00412B1C">
        <w:rPr>
          <w:sz w:val="23"/>
          <w:szCs w:val="23"/>
          <w:lang w:val="en-ID"/>
        </w:rPr>
        <w:t xml:space="preserve"> yang </w:t>
      </w:r>
      <w:proofErr w:type="spellStart"/>
      <w:r w:rsidRPr="00412B1C">
        <w:rPr>
          <w:sz w:val="23"/>
          <w:szCs w:val="23"/>
          <w:lang w:val="en-ID"/>
        </w:rPr>
        <w:t>didapat</w:t>
      </w:r>
      <w:proofErr w:type="spellEnd"/>
      <w:r w:rsidRPr="00412B1C">
        <w:rPr>
          <w:sz w:val="23"/>
          <w:szCs w:val="23"/>
          <w:lang w:val="en-ID"/>
        </w:rPr>
        <w:t xml:space="preserve"> di </w:t>
      </w:r>
      <w:proofErr w:type="spellStart"/>
      <w:r w:rsidRPr="00412B1C">
        <w:rPr>
          <w:sz w:val="23"/>
          <w:szCs w:val="23"/>
          <w:lang w:val="en-ID"/>
        </w:rPr>
        <w:t>sekolah</w:t>
      </w:r>
      <w:proofErr w:type="spellEnd"/>
      <w:r w:rsidRPr="00412B1C">
        <w:rPr>
          <w:sz w:val="23"/>
          <w:szCs w:val="23"/>
          <w:lang w:val="en-ID"/>
        </w:rPr>
        <w:t xml:space="preserve">. </w:t>
      </w:r>
      <w:r w:rsidR="00D02715">
        <w:rPr>
          <w:sz w:val="23"/>
          <w:szCs w:val="23"/>
          <w:lang w:val="en-ID"/>
        </w:rPr>
        <w:t xml:space="preserve"> </w:t>
      </w:r>
      <w:proofErr w:type="spellStart"/>
      <w:r w:rsidRPr="00412B1C">
        <w:rPr>
          <w:sz w:val="23"/>
          <w:szCs w:val="23"/>
          <w:lang w:val="en-ID"/>
        </w:rPr>
        <w:t>Tiap</w:t>
      </w:r>
      <w:proofErr w:type="spellEnd"/>
      <w:r w:rsidR="00D02715">
        <w:rPr>
          <w:sz w:val="23"/>
          <w:szCs w:val="23"/>
          <w:lang w:val="en-ID"/>
        </w:rPr>
        <w:t xml:space="preserve"> </w:t>
      </w:r>
      <w:proofErr w:type="spellStart"/>
      <w:r w:rsidRPr="00412B1C">
        <w:rPr>
          <w:sz w:val="23"/>
          <w:szCs w:val="23"/>
          <w:lang w:val="en-ID"/>
        </w:rPr>
        <w:t>perubahan</w:t>
      </w:r>
      <w:proofErr w:type="spellEnd"/>
      <w:r w:rsidR="00D02715">
        <w:rPr>
          <w:sz w:val="23"/>
          <w:szCs w:val="23"/>
          <w:lang w:val="en-ID"/>
        </w:rPr>
        <w:t xml:space="preserve"> </w:t>
      </w:r>
      <w:proofErr w:type="spellStart"/>
      <w:r w:rsidRPr="00412B1C">
        <w:rPr>
          <w:sz w:val="23"/>
          <w:szCs w:val="23"/>
          <w:lang w:val="en-ID"/>
        </w:rPr>
        <w:t>tidak</w:t>
      </w:r>
      <w:proofErr w:type="spellEnd"/>
      <w:r w:rsidR="00D02715">
        <w:rPr>
          <w:sz w:val="23"/>
          <w:szCs w:val="23"/>
          <w:lang w:val="en-ID"/>
        </w:rPr>
        <w:t xml:space="preserve"> </w:t>
      </w:r>
      <w:proofErr w:type="spellStart"/>
      <w:r w:rsidRPr="00412B1C">
        <w:rPr>
          <w:sz w:val="23"/>
          <w:szCs w:val="23"/>
          <w:lang w:val="en-ID"/>
        </w:rPr>
        <w:t>disertai</w:t>
      </w:r>
      <w:proofErr w:type="spellEnd"/>
      <w:r w:rsidR="00D02715">
        <w:rPr>
          <w:sz w:val="23"/>
          <w:szCs w:val="23"/>
          <w:lang w:val="en-ID"/>
        </w:rPr>
        <w:t xml:space="preserve"> </w:t>
      </w:r>
      <w:proofErr w:type="spellStart"/>
      <w:r w:rsidRPr="00412B1C">
        <w:rPr>
          <w:sz w:val="23"/>
          <w:szCs w:val="23"/>
          <w:lang w:val="en-ID"/>
        </w:rPr>
        <w:t>dengan</w:t>
      </w:r>
      <w:proofErr w:type="spellEnd"/>
      <w:r w:rsidR="00D02715">
        <w:rPr>
          <w:sz w:val="23"/>
          <w:szCs w:val="23"/>
          <w:lang w:val="en-ID"/>
        </w:rPr>
        <w:t xml:space="preserve"> </w:t>
      </w:r>
      <w:proofErr w:type="spellStart"/>
      <w:r w:rsidRPr="00412B1C">
        <w:rPr>
          <w:sz w:val="23"/>
          <w:szCs w:val="23"/>
          <w:lang w:val="en-ID"/>
        </w:rPr>
        <w:t>kesiapan</w:t>
      </w:r>
      <w:proofErr w:type="spellEnd"/>
      <w:r w:rsidR="00D02715">
        <w:rPr>
          <w:sz w:val="23"/>
          <w:szCs w:val="23"/>
          <w:lang w:val="en-ID"/>
        </w:rPr>
        <w:t xml:space="preserve"> </w:t>
      </w:r>
      <w:proofErr w:type="spellStart"/>
      <w:r w:rsidRPr="00412B1C">
        <w:rPr>
          <w:sz w:val="23"/>
          <w:szCs w:val="23"/>
          <w:lang w:val="en-ID"/>
        </w:rPr>
        <w:t>pihak-pihak</w:t>
      </w:r>
      <w:proofErr w:type="spellEnd"/>
      <w:r w:rsidRPr="00412B1C">
        <w:rPr>
          <w:sz w:val="23"/>
          <w:szCs w:val="23"/>
          <w:lang w:val="en-ID"/>
        </w:rPr>
        <w:t xml:space="preserve"> yang </w:t>
      </w:r>
      <w:proofErr w:type="spellStart"/>
      <w:r w:rsidRPr="00412B1C">
        <w:rPr>
          <w:sz w:val="23"/>
          <w:szCs w:val="23"/>
          <w:lang w:val="en-ID"/>
        </w:rPr>
        <w:t>terkait</w:t>
      </w:r>
      <w:proofErr w:type="spellEnd"/>
      <w:r w:rsidRPr="00412B1C">
        <w:rPr>
          <w:sz w:val="23"/>
          <w:szCs w:val="23"/>
          <w:lang w:val="en-ID"/>
        </w:rPr>
        <w:t xml:space="preserve"> agar </w:t>
      </w:r>
      <w:proofErr w:type="spellStart"/>
      <w:r w:rsidRPr="00412B1C">
        <w:rPr>
          <w:sz w:val="23"/>
          <w:szCs w:val="23"/>
          <w:lang w:val="en-ID"/>
        </w:rPr>
        <w:t>meminimalisir</w:t>
      </w:r>
      <w:proofErr w:type="spellEnd"/>
      <w:r w:rsidR="00D02715">
        <w:rPr>
          <w:sz w:val="23"/>
          <w:szCs w:val="23"/>
          <w:lang w:val="en-ID"/>
        </w:rPr>
        <w:t xml:space="preserve"> </w:t>
      </w:r>
      <w:proofErr w:type="spellStart"/>
      <w:r w:rsidRPr="00412B1C">
        <w:rPr>
          <w:sz w:val="23"/>
          <w:szCs w:val="23"/>
          <w:lang w:val="en-ID"/>
        </w:rPr>
        <w:t>terjadinya</w:t>
      </w:r>
      <w:proofErr w:type="spellEnd"/>
      <w:r w:rsidR="00D02715">
        <w:rPr>
          <w:sz w:val="23"/>
          <w:szCs w:val="23"/>
          <w:lang w:val="en-ID"/>
        </w:rPr>
        <w:t xml:space="preserve"> </w:t>
      </w:r>
      <w:proofErr w:type="spellStart"/>
      <w:r w:rsidRPr="00412B1C">
        <w:rPr>
          <w:sz w:val="23"/>
          <w:szCs w:val="23"/>
          <w:lang w:val="en-ID"/>
        </w:rPr>
        <w:t>ketidaksamarataan</w:t>
      </w:r>
      <w:proofErr w:type="spellEnd"/>
      <w:r w:rsidR="00D02715">
        <w:rPr>
          <w:sz w:val="23"/>
          <w:szCs w:val="23"/>
          <w:lang w:val="en-ID"/>
        </w:rPr>
        <w:t xml:space="preserve"> </w:t>
      </w:r>
      <w:proofErr w:type="spellStart"/>
      <w:r w:rsidRPr="00412B1C">
        <w:rPr>
          <w:sz w:val="23"/>
          <w:szCs w:val="23"/>
          <w:lang w:val="en-ID"/>
        </w:rPr>
        <w:t>kualitas</w:t>
      </w:r>
      <w:proofErr w:type="spellEnd"/>
      <w:r w:rsidR="00D02715">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di </w:t>
      </w:r>
      <w:proofErr w:type="spellStart"/>
      <w:r w:rsidRPr="00412B1C">
        <w:rPr>
          <w:sz w:val="23"/>
          <w:szCs w:val="23"/>
          <w:lang w:val="en-ID"/>
        </w:rPr>
        <w:t>tiap</w:t>
      </w:r>
      <w:proofErr w:type="spellEnd"/>
      <w:r w:rsidR="00D02715">
        <w:rPr>
          <w:sz w:val="23"/>
          <w:szCs w:val="23"/>
          <w:lang w:val="en-ID"/>
        </w:rPr>
        <w:t xml:space="preserve"> </w:t>
      </w:r>
      <w:proofErr w:type="spellStart"/>
      <w:r w:rsidRPr="00412B1C">
        <w:rPr>
          <w:sz w:val="23"/>
          <w:szCs w:val="23"/>
          <w:lang w:val="en-ID"/>
        </w:rPr>
        <w:t>daerah</w:t>
      </w:r>
      <w:proofErr w:type="spellEnd"/>
      <w:r w:rsidRPr="00412B1C">
        <w:rPr>
          <w:sz w:val="23"/>
          <w:szCs w:val="23"/>
          <w:lang w:val="en-ID"/>
        </w:rPr>
        <w:t xml:space="preserve"> yang </w:t>
      </w:r>
      <w:proofErr w:type="spellStart"/>
      <w:r w:rsidRPr="00412B1C">
        <w:rPr>
          <w:sz w:val="23"/>
          <w:szCs w:val="23"/>
          <w:lang w:val="en-ID"/>
        </w:rPr>
        <w:t>berdeda</w:t>
      </w:r>
      <w:proofErr w:type="spellEnd"/>
      <w:r w:rsidRPr="00412B1C">
        <w:rPr>
          <w:sz w:val="23"/>
          <w:szCs w:val="23"/>
          <w:lang w:val="en-ID"/>
        </w:rPr>
        <w:t xml:space="preserve">. </w:t>
      </w:r>
      <w:proofErr w:type="spellStart"/>
      <w:r w:rsidRPr="00412B1C">
        <w:rPr>
          <w:sz w:val="23"/>
          <w:szCs w:val="23"/>
          <w:lang w:val="en-ID"/>
        </w:rPr>
        <w:t>Sehingga</w:t>
      </w:r>
      <w:proofErr w:type="spellEnd"/>
      <w:r w:rsidR="00D02715">
        <w:rPr>
          <w:sz w:val="23"/>
          <w:szCs w:val="23"/>
          <w:lang w:val="en-ID"/>
        </w:rPr>
        <w:t xml:space="preserve"> </w:t>
      </w:r>
      <w:proofErr w:type="spellStart"/>
      <w:r w:rsidRPr="00412B1C">
        <w:rPr>
          <w:sz w:val="23"/>
          <w:szCs w:val="23"/>
          <w:lang w:val="en-ID"/>
        </w:rPr>
        <w:t>dalam</w:t>
      </w:r>
      <w:proofErr w:type="spellEnd"/>
      <w:r w:rsidR="00D02715">
        <w:rPr>
          <w:sz w:val="23"/>
          <w:szCs w:val="23"/>
          <w:lang w:val="en-ID"/>
        </w:rPr>
        <w:t xml:space="preserve"> </w:t>
      </w:r>
      <w:proofErr w:type="spellStart"/>
      <w:r w:rsidRPr="00412B1C">
        <w:rPr>
          <w:sz w:val="23"/>
          <w:szCs w:val="23"/>
          <w:lang w:val="en-ID"/>
        </w:rPr>
        <w:t>penerapannya</w:t>
      </w:r>
      <w:proofErr w:type="spellEnd"/>
      <w:r w:rsidR="00D02715">
        <w:rPr>
          <w:sz w:val="23"/>
          <w:szCs w:val="23"/>
          <w:lang w:val="en-ID"/>
        </w:rPr>
        <w:t xml:space="preserve"> </w:t>
      </w:r>
      <w:proofErr w:type="spellStart"/>
      <w:r w:rsidRPr="00412B1C">
        <w:rPr>
          <w:sz w:val="23"/>
          <w:szCs w:val="23"/>
          <w:lang w:val="en-ID"/>
        </w:rPr>
        <w:t>masih</w:t>
      </w:r>
      <w:proofErr w:type="spellEnd"/>
      <w:r w:rsidR="00D02715">
        <w:rPr>
          <w:sz w:val="23"/>
          <w:szCs w:val="23"/>
          <w:lang w:val="en-ID"/>
        </w:rPr>
        <w:t xml:space="preserve"> </w:t>
      </w:r>
      <w:proofErr w:type="spellStart"/>
      <w:r w:rsidRPr="00412B1C">
        <w:rPr>
          <w:sz w:val="23"/>
          <w:szCs w:val="23"/>
          <w:lang w:val="en-ID"/>
        </w:rPr>
        <w:t>belum</w:t>
      </w:r>
      <w:proofErr w:type="spellEnd"/>
      <w:r w:rsidR="00D02715">
        <w:rPr>
          <w:sz w:val="23"/>
          <w:szCs w:val="23"/>
          <w:lang w:val="en-ID"/>
        </w:rPr>
        <w:t xml:space="preserve"> </w:t>
      </w:r>
      <w:proofErr w:type="spellStart"/>
      <w:r w:rsidRPr="00412B1C">
        <w:rPr>
          <w:sz w:val="23"/>
          <w:szCs w:val="23"/>
          <w:lang w:val="en-ID"/>
        </w:rPr>
        <w:t>efektif</w:t>
      </w:r>
      <w:proofErr w:type="spellEnd"/>
      <w:r w:rsidRPr="00412B1C">
        <w:rPr>
          <w:sz w:val="23"/>
          <w:szCs w:val="23"/>
          <w:lang w:val="en-ID"/>
        </w:rPr>
        <w:t xml:space="preserve">. Pada </w:t>
      </w:r>
      <w:proofErr w:type="spellStart"/>
      <w:r w:rsidRPr="00412B1C">
        <w:rPr>
          <w:sz w:val="23"/>
          <w:szCs w:val="23"/>
          <w:lang w:val="en-ID"/>
        </w:rPr>
        <w:t>kurikulum</w:t>
      </w:r>
      <w:proofErr w:type="spellEnd"/>
      <w:r w:rsidRPr="00412B1C">
        <w:rPr>
          <w:sz w:val="23"/>
          <w:szCs w:val="23"/>
          <w:lang w:val="en-ID"/>
        </w:rPr>
        <w:t xml:space="preserve"> yang </w:t>
      </w:r>
      <w:proofErr w:type="spellStart"/>
      <w:r w:rsidRPr="00412B1C">
        <w:rPr>
          <w:sz w:val="23"/>
          <w:szCs w:val="23"/>
          <w:lang w:val="en-ID"/>
        </w:rPr>
        <w:t>terakhir</w:t>
      </w:r>
      <w:proofErr w:type="spellEnd"/>
      <w:r w:rsidR="00D02715">
        <w:rPr>
          <w:sz w:val="23"/>
          <w:szCs w:val="23"/>
          <w:lang w:val="en-ID"/>
        </w:rPr>
        <w:t xml:space="preserve"> </w:t>
      </w:r>
      <w:proofErr w:type="spellStart"/>
      <w:r w:rsidRPr="00412B1C">
        <w:rPr>
          <w:sz w:val="23"/>
          <w:szCs w:val="23"/>
          <w:lang w:val="en-ID"/>
        </w:rPr>
        <w:t>yaitu</w:t>
      </w:r>
      <w:proofErr w:type="spellEnd"/>
      <w:r w:rsidRPr="00412B1C">
        <w:rPr>
          <w:sz w:val="23"/>
          <w:szCs w:val="23"/>
          <w:lang w:val="en-ID"/>
        </w:rPr>
        <w:t xml:space="preserve"> k13 </w:t>
      </w:r>
      <w:proofErr w:type="spellStart"/>
      <w:r w:rsidRPr="00412B1C">
        <w:rPr>
          <w:sz w:val="23"/>
          <w:szCs w:val="23"/>
          <w:lang w:val="en-ID"/>
        </w:rPr>
        <w:t>merupakan</w:t>
      </w:r>
      <w:proofErr w:type="spellEnd"/>
      <w:r w:rsidR="00D02715">
        <w:rPr>
          <w:sz w:val="23"/>
          <w:szCs w:val="23"/>
          <w:lang w:val="en-ID"/>
        </w:rPr>
        <w:t xml:space="preserve"> </w:t>
      </w:r>
      <w:proofErr w:type="spellStart"/>
      <w:r w:rsidRPr="00412B1C">
        <w:rPr>
          <w:sz w:val="23"/>
          <w:szCs w:val="23"/>
          <w:lang w:val="en-ID"/>
        </w:rPr>
        <w:t>kurikulum</w:t>
      </w:r>
      <w:proofErr w:type="spellEnd"/>
      <w:r w:rsidRPr="00412B1C">
        <w:rPr>
          <w:sz w:val="23"/>
          <w:szCs w:val="23"/>
          <w:lang w:val="en-ID"/>
        </w:rPr>
        <w:t xml:space="preserve"> yang </w:t>
      </w:r>
      <w:proofErr w:type="spellStart"/>
      <w:r w:rsidRPr="00412B1C">
        <w:rPr>
          <w:sz w:val="23"/>
          <w:szCs w:val="23"/>
          <w:lang w:val="en-ID"/>
        </w:rPr>
        <w:t>mengutamakan</w:t>
      </w:r>
      <w:proofErr w:type="spellEnd"/>
      <w:r w:rsidR="00D02715">
        <w:rPr>
          <w:sz w:val="23"/>
          <w:szCs w:val="23"/>
          <w:lang w:val="en-ID"/>
        </w:rPr>
        <w:t xml:space="preserve"> </w:t>
      </w:r>
      <w:proofErr w:type="spellStart"/>
      <w:r w:rsidRPr="00412B1C">
        <w:rPr>
          <w:sz w:val="23"/>
          <w:szCs w:val="23"/>
          <w:lang w:val="en-ID"/>
        </w:rPr>
        <w:t>pemahaman</w:t>
      </w:r>
      <w:proofErr w:type="spellEnd"/>
      <w:r w:rsidRPr="00412B1C">
        <w:rPr>
          <w:sz w:val="23"/>
          <w:szCs w:val="23"/>
          <w:lang w:val="en-ID"/>
        </w:rPr>
        <w:t xml:space="preserve">, skill </w:t>
      </w:r>
      <w:proofErr w:type="spellStart"/>
      <w:r w:rsidRPr="00412B1C">
        <w:rPr>
          <w:sz w:val="23"/>
          <w:szCs w:val="23"/>
          <w:lang w:val="en-ID"/>
        </w:rPr>
        <w:t>atau</w:t>
      </w:r>
      <w:proofErr w:type="spellEnd"/>
      <w:r w:rsidR="00D02715">
        <w:rPr>
          <w:sz w:val="23"/>
          <w:szCs w:val="23"/>
          <w:lang w:val="en-ID"/>
        </w:rPr>
        <w:t xml:space="preserve"> </w:t>
      </w:r>
      <w:proofErr w:type="spellStart"/>
      <w:r w:rsidRPr="00412B1C">
        <w:rPr>
          <w:sz w:val="23"/>
          <w:szCs w:val="23"/>
          <w:lang w:val="en-ID"/>
        </w:rPr>
        <w:t>kemampuan</w:t>
      </w:r>
      <w:proofErr w:type="spellEnd"/>
      <w:r w:rsidRPr="00412B1C">
        <w:rPr>
          <w:sz w:val="23"/>
          <w:szCs w:val="23"/>
          <w:lang w:val="en-ID"/>
        </w:rPr>
        <w:t xml:space="preserve">, dan </w:t>
      </w:r>
      <w:proofErr w:type="spellStart"/>
      <w:r w:rsidRPr="00412B1C">
        <w:rPr>
          <w:sz w:val="23"/>
          <w:szCs w:val="23"/>
          <w:lang w:val="en-ID"/>
        </w:rPr>
        <w:t>pendidikan</w:t>
      </w:r>
      <w:proofErr w:type="spellEnd"/>
      <w:r w:rsidR="00D02715">
        <w:rPr>
          <w:sz w:val="23"/>
          <w:szCs w:val="23"/>
          <w:lang w:val="en-ID"/>
        </w:rPr>
        <w:t xml:space="preserve"> </w:t>
      </w:r>
      <w:proofErr w:type="spellStart"/>
      <w:r w:rsidRPr="00412B1C">
        <w:rPr>
          <w:sz w:val="23"/>
          <w:szCs w:val="23"/>
          <w:lang w:val="en-ID"/>
        </w:rPr>
        <w:t>berkarakter</w:t>
      </w:r>
      <w:proofErr w:type="spellEnd"/>
      <w:r w:rsidRPr="00412B1C">
        <w:rPr>
          <w:sz w:val="23"/>
          <w:szCs w:val="23"/>
          <w:lang w:val="en-ID"/>
        </w:rPr>
        <w:t xml:space="preserve">. Indonesia </w:t>
      </w:r>
      <w:proofErr w:type="spellStart"/>
      <w:r w:rsidRPr="00412B1C">
        <w:rPr>
          <w:sz w:val="23"/>
          <w:szCs w:val="23"/>
          <w:lang w:val="en-ID"/>
        </w:rPr>
        <w:t>sendiri</w:t>
      </w:r>
      <w:proofErr w:type="spellEnd"/>
      <w:r w:rsidR="00D02715">
        <w:rPr>
          <w:sz w:val="23"/>
          <w:szCs w:val="23"/>
          <w:lang w:val="en-ID"/>
        </w:rPr>
        <w:t xml:space="preserve"> </w:t>
      </w:r>
      <w:proofErr w:type="spellStart"/>
      <w:r w:rsidRPr="00412B1C">
        <w:rPr>
          <w:sz w:val="23"/>
          <w:szCs w:val="23"/>
          <w:lang w:val="en-ID"/>
        </w:rPr>
        <w:t>sudah</w:t>
      </w:r>
      <w:proofErr w:type="spellEnd"/>
      <w:r w:rsidRPr="00412B1C">
        <w:rPr>
          <w:sz w:val="23"/>
          <w:szCs w:val="23"/>
          <w:lang w:val="en-ID"/>
        </w:rPr>
        <w:t xml:space="preserve"> 11 kali </w:t>
      </w:r>
      <w:proofErr w:type="spellStart"/>
      <w:r w:rsidRPr="00412B1C">
        <w:rPr>
          <w:sz w:val="23"/>
          <w:szCs w:val="23"/>
          <w:lang w:val="en-ID"/>
        </w:rPr>
        <w:t>melakukan</w:t>
      </w:r>
      <w:proofErr w:type="spellEnd"/>
      <w:r w:rsidR="00D02715">
        <w:rPr>
          <w:sz w:val="23"/>
          <w:szCs w:val="23"/>
          <w:lang w:val="en-ID"/>
        </w:rPr>
        <w:t xml:space="preserve"> </w:t>
      </w:r>
      <w:proofErr w:type="spellStart"/>
      <w:r w:rsidRPr="00412B1C">
        <w:rPr>
          <w:sz w:val="23"/>
          <w:szCs w:val="23"/>
          <w:lang w:val="en-ID"/>
        </w:rPr>
        <w:t>perubahan</w:t>
      </w:r>
      <w:proofErr w:type="spellEnd"/>
      <w:r w:rsidR="00D02715">
        <w:rPr>
          <w:sz w:val="23"/>
          <w:szCs w:val="23"/>
          <w:lang w:val="en-ID"/>
        </w:rPr>
        <w:t xml:space="preserve"> </w:t>
      </w:r>
      <w:proofErr w:type="spellStart"/>
      <w:r w:rsidRPr="00412B1C">
        <w:rPr>
          <w:sz w:val="23"/>
          <w:szCs w:val="23"/>
          <w:lang w:val="en-ID"/>
        </w:rPr>
        <w:t>kurikulum</w:t>
      </w:r>
      <w:proofErr w:type="spellEnd"/>
      <w:r w:rsidRPr="00412B1C">
        <w:rPr>
          <w:sz w:val="23"/>
          <w:szCs w:val="23"/>
          <w:lang w:val="en-ID"/>
        </w:rPr>
        <w:t>.</w:t>
      </w:r>
    </w:p>
    <w:p w14:paraId="3E9392FB" w14:textId="77777777" w:rsidR="00412B1C" w:rsidRPr="00412B1C" w:rsidRDefault="00412B1C" w:rsidP="00412B1C">
      <w:pPr>
        <w:jc w:val="both"/>
        <w:rPr>
          <w:sz w:val="23"/>
          <w:szCs w:val="23"/>
          <w:lang w:val="en-ID"/>
        </w:rPr>
      </w:pPr>
    </w:p>
    <w:p w14:paraId="3E7A7F4D" w14:textId="6CCA78F8" w:rsidR="00412B1C" w:rsidRPr="00412B1C" w:rsidRDefault="00412B1C" w:rsidP="005110D9">
      <w:pPr>
        <w:tabs>
          <w:tab w:val="left" w:pos="270"/>
        </w:tabs>
        <w:jc w:val="both"/>
        <w:rPr>
          <w:rFonts w:eastAsia="serif"/>
          <w:b/>
          <w:bCs/>
          <w:i/>
          <w:iCs/>
          <w:sz w:val="23"/>
          <w:szCs w:val="23"/>
          <w:lang w:val="en-ID" w:eastAsia="zh-CN"/>
        </w:rPr>
      </w:pPr>
      <w:r w:rsidRPr="00412B1C">
        <w:rPr>
          <w:rFonts w:eastAsia="serif"/>
          <w:b/>
          <w:bCs/>
          <w:i/>
          <w:iCs/>
          <w:sz w:val="23"/>
          <w:szCs w:val="23"/>
          <w:lang w:val="en-ID" w:eastAsia="zh-CN"/>
        </w:rPr>
        <w:t xml:space="preserve">b. </w:t>
      </w:r>
      <w:r w:rsidR="005110D9">
        <w:rPr>
          <w:rFonts w:eastAsia="serif"/>
          <w:b/>
          <w:bCs/>
          <w:i/>
          <w:iCs/>
          <w:sz w:val="23"/>
          <w:szCs w:val="23"/>
          <w:lang w:val="en-ID" w:eastAsia="zh-CN"/>
        </w:rPr>
        <w:tab/>
      </w:r>
      <w:proofErr w:type="spellStart"/>
      <w:r w:rsidRPr="00412B1C">
        <w:rPr>
          <w:rFonts w:eastAsia="serif"/>
          <w:b/>
          <w:bCs/>
          <w:i/>
          <w:iCs/>
          <w:sz w:val="23"/>
          <w:szCs w:val="23"/>
          <w:lang w:val="en-ID" w:eastAsia="zh-CN"/>
        </w:rPr>
        <w:t>Kondisi</w:t>
      </w:r>
      <w:proofErr w:type="spellEnd"/>
      <w:r w:rsidR="00E71A97">
        <w:rPr>
          <w:rFonts w:eastAsia="serif"/>
          <w:b/>
          <w:bCs/>
          <w:i/>
          <w:iCs/>
          <w:sz w:val="23"/>
          <w:szCs w:val="23"/>
          <w:lang w:val="en-ID" w:eastAsia="zh-CN"/>
        </w:rPr>
        <w:t xml:space="preserve"> </w:t>
      </w:r>
      <w:proofErr w:type="spellStart"/>
      <w:r w:rsidRPr="00412B1C">
        <w:rPr>
          <w:rFonts w:eastAsia="serif"/>
          <w:b/>
          <w:bCs/>
          <w:i/>
          <w:iCs/>
          <w:sz w:val="23"/>
          <w:szCs w:val="23"/>
          <w:lang w:val="en-ID" w:eastAsia="zh-CN"/>
        </w:rPr>
        <w:t>Sekolah</w:t>
      </w:r>
      <w:proofErr w:type="spellEnd"/>
      <w:r w:rsidRPr="00412B1C">
        <w:rPr>
          <w:rFonts w:eastAsia="serif"/>
          <w:b/>
          <w:bCs/>
          <w:i/>
          <w:iCs/>
          <w:sz w:val="23"/>
          <w:szCs w:val="23"/>
          <w:lang w:val="en-ID" w:eastAsia="zh-CN"/>
        </w:rPr>
        <w:t xml:space="preserve"> di Indonesia</w:t>
      </w:r>
    </w:p>
    <w:p w14:paraId="7C728ED3" w14:textId="40F62E47" w:rsidR="00412B1C" w:rsidRPr="00412B1C" w:rsidRDefault="00412B1C" w:rsidP="005110D9">
      <w:pPr>
        <w:autoSpaceDN w:val="0"/>
        <w:ind w:left="270"/>
        <w:jc w:val="both"/>
        <w:rPr>
          <w:sz w:val="23"/>
          <w:szCs w:val="23"/>
          <w:lang w:val="en-ID"/>
        </w:rPr>
      </w:pPr>
      <w:proofErr w:type="spellStart"/>
      <w:r w:rsidRPr="00412B1C">
        <w:rPr>
          <w:sz w:val="23"/>
          <w:szCs w:val="23"/>
          <w:lang w:val="en-ID"/>
        </w:rPr>
        <w:t>Kualitas</w:t>
      </w:r>
      <w:proofErr w:type="spellEnd"/>
      <w:r w:rsidR="005110D9">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di Indonesia </w:t>
      </w:r>
      <w:proofErr w:type="spellStart"/>
      <w:r w:rsidRPr="00412B1C">
        <w:rPr>
          <w:sz w:val="23"/>
          <w:szCs w:val="23"/>
          <w:lang w:val="en-ID"/>
        </w:rPr>
        <w:t>masih</w:t>
      </w:r>
      <w:proofErr w:type="spellEnd"/>
      <w:r w:rsidR="005110D9">
        <w:rPr>
          <w:sz w:val="23"/>
          <w:szCs w:val="23"/>
          <w:lang w:val="en-ID"/>
        </w:rPr>
        <w:t xml:space="preserve"> </w:t>
      </w:r>
      <w:proofErr w:type="spellStart"/>
      <w:r w:rsidRPr="00412B1C">
        <w:rPr>
          <w:sz w:val="23"/>
          <w:szCs w:val="23"/>
          <w:lang w:val="en-ID"/>
        </w:rPr>
        <w:t>belum</w:t>
      </w:r>
      <w:proofErr w:type="spellEnd"/>
      <w:r w:rsidR="005110D9">
        <w:rPr>
          <w:sz w:val="23"/>
          <w:szCs w:val="23"/>
          <w:lang w:val="en-ID"/>
        </w:rPr>
        <w:t xml:space="preserve"> </w:t>
      </w:r>
      <w:proofErr w:type="spellStart"/>
      <w:r w:rsidRPr="00412B1C">
        <w:rPr>
          <w:sz w:val="23"/>
          <w:szCs w:val="23"/>
          <w:lang w:val="en-ID"/>
        </w:rPr>
        <w:t>merata</w:t>
      </w:r>
      <w:proofErr w:type="spellEnd"/>
      <w:r w:rsidRPr="00412B1C">
        <w:rPr>
          <w:sz w:val="23"/>
          <w:szCs w:val="23"/>
          <w:lang w:val="en-ID"/>
        </w:rPr>
        <w:t xml:space="preserve">. Hal </w:t>
      </w:r>
      <w:proofErr w:type="spellStart"/>
      <w:r w:rsidRPr="00412B1C">
        <w:rPr>
          <w:sz w:val="23"/>
          <w:szCs w:val="23"/>
          <w:lang w:val="en-ID"/>
        </w:rPr>
        <w:t>ini</w:t>
      </w:r>
      <w:proofErr w:type="spellEnd"/>
      <w:r w:rsidR="005110D9">
        <w:rPr>
          <w:sz w:val="23"/>
          <w:szCs w:val="23"/>
          <w:lang w:val="en-ID"/>
        </w:rPr>
        <w:t xml:space="preserve"> </w:t>
      </w:r>
      <w:proofErr w:type="spellStart"/>
      <w:r w:rsidRPr="00412B1C">
        <w:rPr>
          <w:sz w:val="23"/>
          <w:szCs w:val="23"/>
          <w:lang w:val="en-ID"/>
        </w:rPr>
        <w:t>dapat</w:t>
      </w:r>
      <w:proofErr w:type="spellEnd"/>
      <w:r w:rsidR="005110D9">
        <w:rPr>
          <w:sz w:val="23"/>
          <w:szCs w:val="23"/>
          <w:lang w:val="en-ID"/>
        </w:rPr>
        <w:t xml:space="preserve"> </w:t>
      </w:r>
      <w:proofErr w:type="spellStart"/>
      <w:r w:rsidRPr="00412B1C">
        <w:rPr>
          <w:sz w:val="23"/>
          <w:szCs w:val="23"/>
          <w:lang w:val="en-ID"/>
        </w:rPr>
        <w:t>dilihat</w:t>
      </w:r>
      <w:proofErr w:type="spellEnd"/>
      <w:r w:rsidR="005110D9">
        <w:rPr>
          <w:sz w:val="23"/>
          <w:szCs w:val="23"/>
          <w:lang w:val="en-ID"/>
        </w:rPr>
        <w:t xml:space="preserve"> </w:t>
      </w:r>
      <w:proofErr w:type="spellStart"/>
      <w:r w:rsidRPr="00412B1C">
        <w:rPr>
          <w:sz w:val="23"/>
          <w:szCs w:val="23"/>
          <w:lang w:val="en-ID"/>
        </w:rPr>
        <w:t>dari</w:t>
      </w:r>
      <w:proofErr w:type="spellEnd"/>
      <w:r w:rsidR="005110D9">
        <w:rPr>
          <w:sz w:val="23"/>
          <w:szCs w:val="23"/>
          <w:lang w:val="en-ID"/>
        </w:rPr>
        <w:t xml:space="preserve"> </w:t>
      </w:r>
      <w:proofErr w:type="spellStart"/>
      <w:r w:rsidRPr="00412B1C">
        <w:rPr>
          <w:sz w:val="23"/>
          <w:szCs w:val="23"/>
          <w:lang w:val="en-ID"/>
        </w:rPr>
        <w:t>kondisi</w:t>
      </w:r>
      <w:proofErr w:type="spellEnd"/>
      <w:r w:rsidR="005110D9">
        <w:rPr>
          <w:sz w:val="23"/>
          <w:szCs w:val="23"/>
          <w:lang w:val="en-ID"/>
        </w:rPr>
        <w:t xml:space="preserve"> </w:t>
      </w:r>
      <w:proofErr w:type="spellStart"/>
      <w:r w:rsidRPr="00412B1C">
        <w:rPr>
          <w:sz w:val="23"/>
          <w:szCs w:val="23"/>
          <w:lang w:val="en-ID"/>
        </w:rPr>
        <w:t>sekolah</w:t>
      </w:r>
      <w:proofErr w:type="spellEnd"/>
      <w:r w:rsidRPr="00412B1C">
        <w:rPr>
          <w:sz w:val="23"/>
          <w:szCs w:val="23"/>
          <w:lang w:val="en-ID"/>
        </w:rPr>
        <w:t xml:space="preserve"> yang </w:t>
      </w:r>
      <w:proofErr w:type="spellStart"/>
      <w:r w:rsidRPr="00412B1C">
        <w:rPr>
          <w:sz w:val="23"/>
          <w:szCs w:val="23"/>
          <w:lang w:val="en-ID"/>
        </w:rPr>
        <w:t>berbeda-beda</w:t>
      </w:r>
      <w:proofErr w:type="spellEnd"/>
      <w:r w:rsidRPr="00412B1C">
        <w:rPr>
          <w:sz w:val="23"/>
          <w:szCs w:val="23"/>
          <w:lang w:val="en-ID"/>
        </w:rPr>
        <w:t xml:space="preserve">, </w:t>
      </w:r>
      <w:proofErr w:type="spellStart"/>
      <w:r w:rsidRPr="00412B1C">
        <w:rPr>
          <w:sz w:val="23"/>
          <w:szCs w:val="23"/>
          <w:lang w:val="en-ID"/>
        </w:rPr>
        <w:t>terutama</w:t>
      </w:r>
      <w:proofErr w:type="spellEnd"/>
      <w:r w:rsidR="005110D9">
        <w:rPr>
          <w:sz w:val="23"/>
          <w:szCs w:val="23"/>
          <w:lang w:val="en-ID"/>
        </w:rPr>
        <w:t xml:space="preserve"> </w:t>
      </w:r>
      <w:proofErr w:type="spellStart"/>
      <w:r w:rsidRPr="00412B1C">
        <w:rPr>
          <w:sz w:val="23"/>
          <w:szCs w:val="23"/>
          <w:lang w:val="en-ID"/>
        </w:rPr>
        <w:t>antara</w:t>
      </w:r>
      <w:proofErr w:type="spellEnd"/>
      <w:r w:rsidR="005110D9">
        <w:rPr>
          <w:sz w:val="23"/>
          <w:szCs w:val="23"/>
          <w:lang w:val="en-ID"/>
        </w:rPr>
        <w:t xml:space="preserve"> </w:t>
      </w:r>
      <w:proofErr w:type="spellStart"/>
      <w:r w:rsidRPr="00412B1C">
        <w:rPr>
          <w:sz w:val="23"/>
          <w:szCs w:val="23"/>
          <w:lang w:val="en-ID"/>
        </w:rPr>
        <w:t>sekolah</w:t>
      </w:r>
      <w:proofErr w:type="spellEnd"/>
      <w:r w:rsidRPr="00412B1C">
        <w:rPr>
          <w:sz w:val="23"/>
          <w:szCs w:val="23"/>
          <w:lang w:val="en-ID"/>
        </w:rPr>
        <w:t xml:space="preserve"> yang </w:t>
      </w:r>
      <w:proofErr w:type="spellStart"/>
      <w:r w:rsidRPr="00412B1C">
        <w:rPr>
          <w:sz w:val="23"/>
          <w:szCs w:val="23"/>
          <w:lang w:val="en-ID"/>
        </w:rPr>
        <w:t>berada</w:t>
      </w:r>
      <w:proofErr w:type="spellEnd"/>
      <w:r w:rsidRPr="00412B1C">
        <w:rPr>
          <w:sz w:val="23"/>
          <w:szCs w:val="23"/>
          <w:lang w:val="en-ID"/>
        </w:rPr>
        <w:t xml:space="preserve"> di </w:t>
      </w:r>
      <w:proofErr w:type="spellStart"/>
      <w:r w:rsidRPr="00412B1C">
        <w:rPr>
          <w:sz w:val="23"/>
          <w:szCs w:val="23"/>
          <w:lang w:val="en-ID"/>
        </w:rPr>
        <w:t>perkotaan</w:t>
      </w:r>
      <w:proofErr w:type="spellEnd"/>
      <w:r w:rsidR="005110D9">
        <w:rPr>
          <w:sz w:val="23"/>
          <w:szCs w:val="23"/>
          <w:lang w:val="en-ID"/>
        </w:rPr>
        <w:t xml:space="preserve"> </w:t>
      </w:r>
      <w:r w:rsidRPr="00412B1C">
        <w:rPr>
          <w:sz w:val="23"/>
          <w:szCs w:val="23"/>
          <w:lang w:val="en-ID"/>
        </w:rPr>
        <w:t xml:space="preserve">dan </w:t>
      </w:r>
      <w:proofErr w:type="spellStart"/>
      <w:r w:rsidRPr="00412B1C">
        <w:rPr>
          <w:sz w:val="23"/>
          <w:szCs w:val="23"/>
          <w:lang w:val="en-ID"/>
        </w:rPr>
        <w:t>pedesaaan</w:t>
      </w:r>
      <w:proofErr w:type="spellEnd"/>
      <w:r w:rsidRPr="00412B1C">
        <w:rPr>
          <w:sz w:val="23"/>
          <w:szCs w:val="23"/>
          <w:lang w:val="en-ID"/>
        </w:rPr>
        <w:t xml:space="preserve">. </w:t>
      </w:r>
      <w:proofErr w:type="spellStart"/>
      <w:r w:rsidRPr="00412B1C">
        <w:rPr>
          <w:sz w:val="23"/>
          <w:szCs w:val="23"/>
          <w:lang w:val="en-ID"/>
        </w:rPr>
        <w:t>Kurangnya</w:t>
      </w:r>
      <w:proofErr w:type="spellEnd"/>
      <w:r w:rsidR="005110D9">
        <w:rPr>
          <w:sz w:val="23"/>
          <w:szCs w:val="23"/>
          <w:lang w:val="en-ID"/>
        </w:rPr>
        <w:t xml:space="preserve"> </w:t>
      </w:r>
      <w:proofErr w:type="spellStart"/>
      <w:r w:rsidRPr="00412B1C">
        <w:rPr>
          <w:sz w:val="23"/>
          <w:szCs w:val="23"/>
          <w:lang w:val="en-ID"/>
        </w:rPr>
        <w:t>sarana</w:t>
      </w:r>
      <w:proofErr w:type="spellEnd"/>
      <w:r w:rsidRPr="00412B1C">
        <w:rPr>
          <w:sz w:val="23"/>
          <w:szCs w:val="23"/>
          <w:lang w:val="en-ID"/>
        </w:rPr>
        <w:t xml:space="preserve"> dan </w:t>
      </w:r>
      <w:proofErr w:type="spellStart"/>
      <w:r w:rsidRPr="00412B1C">
        <w:rPr>
          <w:sz w:val="23"/>
          <w:szCs w:val="23"/>
          <w:lang w:val="en-ID"/>
        </w:rPr>
        <w:t>prasarana</w:t>
      </w:r>
      <w:proofErr w:type="spellEnd"/>
      <w:r w:rsidRPr="00412B1C">
        <w:rPr>
          <w:sz w:val="23"/>
          <w:szCs w:val="23"/>
          <w:lang w:val="en-ID"/>
        </w:rPr>
        <w:t xml:space="preserve"> juga </w:t>
      </w:r>
      <w:proofErr w:type="spellStart"/>
      <w:r w:rsidRPr="00412B1C">
        <w:rPr>
          <w:sz w:val="23"/>
          <w:szCs w:val="23"/>
          <w:lang w:val="en-ID"/>
        </w:rPr>
        <w:t>dapat</w:t>
      </w:r>
      <w:proofErr w:type="spellEnd"/>
      <w:r w:rsidR="005110D9">
        <w:rPr>
          <w:sz w:val="23"/>
          <w:szCs w:val="23"/>
          <w:lang w:val="en-ID"/>
        </w:rPr>
        <w:t xml:space="preserve"> </w:t>
      </w:r>
      <w:proofErr w:type="spellStart"/>
      <w:r w:rsidRPr="00412B1C">
        <w:rPr>
          <w:sz w:val="23"/>
          <w:szCs w:val="23"/>
          <w:lang w:val="en-ID"/>
        </w:rPr>
        <w:t>mempengaruhi</w:t>
      </w:r>
      <w:proofErr w:type="spellEnd"/>
      <w:r w:rsidR="005110D9">
        <w:rPr>
          <w:sz w:val="23"/>
          <w:szCs w:val="23"/>
          <w:lang w:val="en-ID"/>
        </w:rPr>
        <w:t xml:space="preserve"> </w:t>
      </w:r>
      <w:proofErr w:type="spellStart"/>
      <w:r w:rsidRPr="00412B1C">
        <w:rPr>
          <w:sz w:val="23"/>
          <w:szCs w:val="23"/>
          <w:lang w:val="en-ID"/>
        </w:rPr>
        <w:t>dalam</w:t>
      </w:r>
      <w:proofErr w:type="spellEnd"/>
      <w:r w:rsidRPr="00412B1C">
        <w:rPr>
          <w:sz w:val="23"/>
          <w:szCs w:val="23"/>
          <w:lang w:val="en-ID"/>
        </w:rPr>
        <w:t xml:space="preserve"> proses </w:t>
      </w:r>
      <w:proofErr w:type="spellStart"/>
      <w:r w:rsidRPr="00412B1C">
        <w:rPr>
          <w:sz w:val="23"/>
          <w:szCs w:val="23"/>
          <w:lang w:val="en-ID"/>
        </w:rPr>
        <w:t>belajar</w:t>
      </w:r>
      <w:proofErr w:type="spellEnd"/>
      <w:r w:rsidR="005110D9">
        <w:rPr>
          <w:sz w:val="23"/>
          <w:szCs w:val="23"/>
          <w:lang w:val="en-ID"/>
        </w:rPr>
        <w:t xml:space="preserve"> </w:t>
      </w:r>
      <w:proofErr w:type="spellStart"/>
      <w:r w:rsidRPr="00412B1C">
        <w:rPr>
          <w:sz w:val="23"/>
          <w:szCs w:val="23"/>
          <w:lang w:val="en-ID"/>
        </w:rPr>
        <w:t>mengajar</w:t>
      </w:r>
      <w:proofErr w:type="spellEnd"/>
      <w:r w:rsidRPr="00412B1C">
        <w:rPr>
          <w:sz w:val="23"/>
          <w:szCs w:val="23"/>
          <w:lang w:val="en-ID"/>
        </w:rPr>
        <w:t xml:space="preserve">. </w:t>
      </w:r>
      <w:proofErr w:type="spellStart"/>
      <w:r w:rsidRPr="00412B1C">
        <w:rPr>
          <w:sz w:val="23"/>
          <w:szCs w:val="23"/>
          <w:lang w:val="en-ID"/>
        </w:rPr>
        <w:t>Selain</w:t>
      </w:r>
      <w:proofErr w:type="spellEnd"/>
      <w:r w:rsidR="005110D9">
        <w:rPr>
          <w:sz w:val="23"/>
          <w:szCs w:val="23"/>
          <w:lang w:val="en-ID"/>
        </w:rPr>
        <w:t xml:space="preserve"> </w:t>
      </w:r>
      <w:proofErr w:type="spellStart"/>
      <w:r w:rsidRPr="00412B1C">
        <w:rPr>
          <w:sz w:val="23"/>
          <w:szCs w:val="23"/>
          <w:lang w:val="en-ID"/>
        </w:rPr>
        <w:t>itu</w:t>
      </w:r>
      <w:proofErr w:type="spellEnd"/>
      <w:r w:rsidR="005110D9">
        <w:rPr>
          <w:sz w:val="23"/>
          <w:szCs w:val="23"/>
          <w:lang w:val="en-ID"/>
        </w:rPr>
        <w:t xml:space="preserve"> </w:t>
      </w:r>
      <w:proofErr w:type="spellStart"/>
      <w:r w:rsidRPr="00412B1C">
        <w:rPr>
          <w:sz w:val="23"/>
          <w:szCs w:val="23"/>
          <w:lang w:val="en-ID"/>
        </w:rPr>
        <w:t>masih</w:t>
      </w:r>
      <w:proofErr w:type="spellEnd"/>
      <w:r w:rsidR="005110D9">
        <w:rPr>
          <w:sz w:val="23"/>
          <w:szCs w:val="23"/>
          <w:lang w:val="en-ID"/>
        </w:rPr>
        <w:t xml:space="preserve"> </w:t>
      </w:r>
      <w:proofErr w:type="spellStart"/>
      <w:r w:rsidRPr="00412B1C">
        <w:rPr>
          <w:sz w:val="23"/>
          <w:szCs w:val="23"/>
          <w:lang w:val="en-ID"/>
        </w:rPr>
        <w:t>terdapat</w:t>
      </w:r>
      <w:proofErr w:type="spellEnd"/>
      <w:r w:rsidR="005110D9">
        <w:rPr>
          <w:sz w:val="23"/>
          <w:szCs w:val="23"/>
          <w:lang w:val="en-ID"/>
        </w:rPr>
        <w:t xml:space="preserve"> </w:t>
      </w:r>
      <w:proofErr w:type="spellStart"/>
      <w:r w:rsidRPr="00412B1C">
        <w:rPr>
          <w:sz w:val="23"/>
          <w:szCs w:val="23"/>
          <w:lang w:val="en-ID"/>
        </w:rPr>
        <w:t>bangunan</w:t>
      </w:r>
      <w:proofErr w:type="spellEnd"/>
      <w:r w:rsidR="005110D9">
        <w:rPr>
          <w:sz w:val="23"/>
          <w:szCs w:val="23"/>
          <w:lang w:val="en-ID"/>
        </w:rPr>
        <w:t xml:space="preserve"> </w:t>
      </w:r>
      <w:proofErr w:type="spellStart"/>
      <w:r w:rsidRPr="00412B1C">
        <w:rPr>
          <w:sz w:val="23"/>
          <w:szCs w:val="23"/>
          <w:lang w:val="en-ID"/>
        </w:rPr>
        <w:t>sekolah</w:t>
      </w:r>
      <w:proofErr w:type="spellEnd"/>
      <w:r w:rsidRPr="00412B1C">
        <w:rPr>
          <w:sz w:val="23"/>
          <w:szCs w:val="23"/>
          <w:lang w:val="en-ID"/>
        </w:rPr>
        <w:t xml:space="preserve"> yang </w:t>
      </w:r>
      <w:proofErr w:type="spellStart"/>
      <w:r w:rsidRPr="00412B1C">
        <w:rPr>
          <w:sz w:val="23"/>
          <w:szCs w:val="23"/>
          <w:lang w:val="en-ID"/>
        </w:rPr>
        <w:t>rusak</w:t>
      </w:r>
      <w:proofErr w:type="spellEnd"/>
      <w:r w:rsidRPr="00412B1C">
        <w:rPr>
          <w:sz w:val="23"/>
          <w:szCs w:val="23"/>
          <w:lang w:val="en-ID"/>
        </w:rPr>
        <w:t xml:space="preserve"> dan </w:t>
      </w:r>
      <w:proofErr w:type="spellStart"/>
      <w:r w:rsidRPr="00412B1C">
        <w:rPr>
          <w:sz w:val="23"/>
          <w:szCs w:val="23"/>
          <w:lang w:val="en-ID"/>
        </w:rPr>
        <w:t>t</w:t>
      </w:r>
      <w:r w:rsidR="00C6318C">
        <w:rPr>
          <w:sz w:val="23"/>
          <w:szCs w:val="23"/>
          <w:lang w:val="en-ID"/>
        </w:rPr>
        <w:t>id</w:t>
      </w:r>
      <w:r w:rsidRPr="00412B1C">
        <w:rPr>
          <w:sz w:val="23"/>
          <w:szCs w:val="23"/>
          <w:lang w:val="en-ID"/>
        </w:rPr>
        <w:t>ak</w:t>
      </w:r>
      <w:proofErr w:type="spellEnd"/>
      <w:r w:rsidR="005110D9">
        <w:rPr>
          <w:sz w:val="23"/>
          <w:szCs w:val="23"/>
          <w:lang w:val="en-ID"/>
        </w:rPr>
        <w:t xml:space="preserve"> </w:t>
      </w:r>
      <w:proofErr w:type="spellStart"/>
      <w:r w:rsidRPr="00412B1C">
        <w:rPr>
          <w:sz w:val="23"/>
          <w:szCs w:val="23"/>
          <w:lang w:val="en-ID"/>
        </w:rPr>
        <w:t>layak</w:t>
      </w:r>
      <w:proofErr w:type="spellEnd"/>
      <w:r w:rsidR="005110D9">
        <w:rPr>
          <w:sz w:val="23"/>
          <w:szCs w:val="23"/>
          <w:lang w:val="en-ID"/>
        </w:rPr>
        <w:t xml:space="preserve"> </w:t>
      </w:r>
      <w:proofErr w:type="spellStart"/>
      <w:r w:rsidRPr="00412B1C">
        <w:rPr>
          <w:sz w:val="23"/>
          <w:szCs w:val="23"/>
          <w:lang w:val="en-ID"/>
        </w:rPr>
        <w:t>dijadikan</w:t>
      </w:r>
      <w:proofErr w:type="spellEnd"/>
      <w:r w:rsidR="005110D9">
        <w:rPr>
          <w:sz w:val="23"/>
          <w:szCs w:val="23"/>
          <w:lang w:val="en-ID"/>
        </w:rPr>
        <w:t xml:space="preserve"> </w:t>
      </w:r>
      <w:proofErr w:type="spellStart"/>
      <w:r w:rsidRPr="00412B1C">
        <w:rPr>
          <w:sz w:val="23"/>
          <w:szCs w:val="23"/>
          <w:lang w:val="en-ID"/>
        </w:rPr>
        <w:t>tempat</w:t>
      </w:r>
      <w:proofErr w:type="spellEnd"/>
      <w:r w:rsidR="005110D9">
        <w:rPr>
          <w:sz w:val="23"/>
          <w:szCs w:val="23"/>
          <w:lang w:val="en-ID"/>
        </w:rPr>
        <w:t xml:space="preserve"> </w:t>
      </w:r>
      <w:proofErr w:type="spellStart"/>
      <w:r w:rsidRPr="00412B1C">
        <w:rPr>
          <w:sz w:val="23"/>
          <w:szCs w:val="23"/>
          <w:lang w:val="en-ID"/>
        </w:rPr>
        <w:t>belajar</w:t>
      </w:r>
      <w:proofErr w:type="spellEnd"/>
      <w:r w:rsidRPr="00412B1C">
        <w:rPr>
          <w:sz w:val="23"/>
          <w:szCs w:val="23"/>
          <w:lang w:val="en-ID"/>
        </w:rPr>
        <w:t xml:space="preserve">, </w:t>
      </w:r>
      <w:proofErr w:type="spellStart"/>
      <w:r w:rsidRPr="00412B1C">
        <w:rPr>
          <w:sz w:val="23"/>
          <w:szCs w:val="23"/>
          <w:lang w:val="en-ID"/>
        </w:rPr>
        <w:t>terdapat</w:t>
      </w:r>
      <w:proofErr w:type="spellEnd"/>
      <w:r w:rsidR="005110D9">
        <w:rPr>
          <w:sz w:val="23"/>
          <w:szCs w:val="23"/>
          <w:lang w:val="en-ID"/>
        </w:rPr>
        <w:t xml:space="preserve"> </w:t>
      </w:r>
      <w:proofErr w:type="spellStart"/>
      <w:r w:rsidRPr="00412B1C">
        <w:rPr>
          <w:sz w:val="23"/>
          <w:szCs w:val="23"/>
          <w:lang w:val="en-ID"/>
        </w:rPr>
        <w:t>sekolah</w:t>
      </w:r>
      <w:proofErr w:type="spellEnd"/>
      <w:r w:rsidRPr="00412B1C">
        <w:rPr>
          <w:sz w:val="23"/>
          <w:szCs w:val="23"/>
          <w:lang w:val="en-ID"/>
        </w:rPr>
        <w:t xml:space="preserve"> yang </w:t>
      </w:r>
      <w:proofErr w:type="spellStart"/>
      <w:r w:rsidRPr="00412B1C">
        <w:rPr>
          <w:sz w:val="23"/>
          <w:szCs w:val="23"/>
          <w:lang w:val="en-ID"/>
        </w:rPr>
        <w:t>berdiri</w:t>
      </w:r>
      <w:proofErr w:type="spellEnd"/>
      <w:r w:rsidRPr="00412B1C">
        <w:rPr>
          <w:sz w:val="23"/>
          <w:szCs w:val="23"/>
          <w:lang w:val="en-ID"/>
        </w:rPr>
        <w:t xml:space="preserve"> di </w:t>
      </w:r>
      <w:proofErr w:type="spellStart"/>
      <w:r w:rsidRPr="00412B1C">
        <w:rPr>
          <w:sz w:val="23"/>
          <w:szCs w:val="23"/>
          <w:lang w:val="en-ID"/>
        </w:rPr>
        <w:t>atas</w:t>
      </w:r>
      <w:proofErr w:type="spellEnd"/>
      <w:r w:rsidR="005110D9">
        <w:rPr>
          <w:sz w:val="23"/>
          <w:szCs w:val="23"/>
          <w:lang w:val="en-ID"/>
        </w:rPr>
        <w:t xml:space="preserve"> </w:t>
      </w:r>
      <w:proofErr w:type="spellStart"/>
      <w:r w:rsidRPr="00412B1C">
        <w:rPr>
          <w:sz w:val="23"/>
          <w:szCs w:val="23"/>
          <w:lang w:val="en-ID"/>
        </w:rPr>
        <w:t>lahan</w:t>
      </w:r>
      <w:proofErr w:type="spellEnd"/>
      <w:r w:rsidRPr="00412B1C">
        <w:rPr>
          <w:sz w:val="23"/>
          <w:szCs w:val="23"/>
          <w:lang w:val="en-ID"/>
        </w:rPr>
        <w:t xml:space="preserve"> yang </w:t>
      </w:r>
      <w:proofErr w:type="spellStart"/>
      <w:r w:rsidRPr="00412B1C">
        <w:rPr>
          <w:sz w:val="23"/>
          <w:szCs w:val="23"/>
          <w:lang w:val="en-ID"/>
        </w:rPr>
        <w:t>bersengketa</w:t>
      </w:r>
      <w:proofErr w:type="spellEnd"/>
      <w:r w:rsidRPr="00412B1C">
        <w:rPr>
          <w:sz w:val="23"/>
          <w:szCs w:val="23"/>
          <w:lang w:val="en-ID"/>
        </w:rPr>
        <w:t xml:space="preserve">, </w:t>
      </w:r>
      <w:proofErr w:type="spellStart"/>
      <w:r w:rsidRPr="00412B1C">
        <w:rPr>
          <w:sz w:val="23"/>
          <w:szCs w:val="23"/>
          <w:lang w:val="en-ID"/>
        </w:rPr>
        <w:t>serta</w:t>
      </w:r>
      <w:proofErr w:type="spellEnd"/>
      <w:r w:rsidR="005110D9">
        <w:rPr>
          <w:sz w:val="23"/>
          <w:szCs w:val="23"/>
          <w:lang w:val="en-ID"/>
        </w:rPr>
        <w:t xml:space="preserve"> </w:t>
      </w:r>
      <w:proofErr w:type="spellStart"/>
      <w:r w:rsidRPr="00412B1C">
        <w:rPr>
          <w:sz w:val="23"/>
          <w:szCs w:val="23"/>
          <w:lang w:val="en-ID"/>
        </w:rPr>
        <w:t>jalur</w:t>
      </w:r>
      <w:proofErr w:type="spellEnd"/>
      <w:r w:rsidR="005110D9">
        <w:rPr>
          <w:sz w:val="23"/>
          <w:szCs w:val="23"/>
          <w:lang w:val="en-ID"/>
        </w:rPr>
        <w:t xml:space="preserve"> </w:t>
      </w:r>
      <w:proofErr w:type="spellStart"/>
      <w:r w:rsidRPr="00412B1C">
        <w:rPr>
          <w:sz w:val="23"/>
          <w:szCs w:val="23"/>
          <w:lang w:val="en-ID"/>
        </w:rPr>
        <w:t>akses</w:t>
      </w:r>
      <w:proofErr w:type="spellEnd"/>
      <w:r w:rsidRPr="00412B1C">
        <w:rPr>
          <w:sz w:val="23"/>
          <w:szCs w:val="23"/>
          <w:lang w:val="en-ID"/>
        </w:rPr>
        <w:t xml:space="preserve"> yang </w:t>
      </w:r>
      <w:proofErr w:type="spellStart"/>
      <w:r w:rsidRPr="00412B1C">
        <w:rPr>
          <w:sz w:val="23"/>
          <w:szCs w:val="23"/>
          <w:lang w:val="en-ID"/>
        </w:rPr>
        <w:t>tidak</w:t>
      </w:r>
      <w:proofErr w:type="spellEnd"/>
      <w:r w:rsidR="005110D9">
        <w:rPr>
          <w:sz w:val="23"/>
          <w:szCs w:val="23"/>
          <w:lang w:val="en-ID"/>
        </w:rPr>
        <w:t xml:space="preserve"> </w:t>
      </w:r>
      <w:proofErr w:type="spellStart"/>
      <w:r w:rsidRPr="00412B1C">
        <w:rPr>
          <w:sz w:val="23"/>
          <w:szCs w:val="23"/>
          <w:lang w:val="en-ID"/>
        </w:rPr>
        <w:t>layak</w:t>
      </w:r>
      <w:proofErr w:type="spellEnd"/>
      <w:r w:rsidR="005110D9">
        <w:rPr>
          <w:sz w:val="23"/>
          <w:szCs w:val="23"/>
          <w:lang w:val="en-ID"/>
        </w:rPr>
        <w:t xml:space="preserve"> </w:t>
      </w:r>
      <w:proofErr w:type="spellStart"/>
      <w:r w:rsidRPr="00412B1C">
        <w:rPr>
          <w:sz w:val="23"/>
          <w:szCs w:val="23"/>
          <w:lang w:val="en-ID"/>
        </w:rPr>
        <w:t>dilewati</w:t>
      </w:r>
      <w:proofErr w:type="spellEnd"/>
      <w:r w:rsidR="005110D9">
        <w:rPr>
          <w:sz w:val="23"/>
          <w:szCs w:val="23"/>
          <w:lang w:val="en-ID"/>
        </w:rPr>
        <w:t xml:space="preserve"> </w:t>
      </w:r>
      <w:proofErr w:type="spellStart"/>
      <w:r w:rsidRPr="00412B1C">
        <w:rPr>
          <w:sz w:val="23"/>
          <w:szCs w:val="23"/>
          <w:lang w:val="en-ID"/>
        </w:rPr>
        <w:t>untuk</w:t>
      </w:r>
      <w:proofErr w:type="spellEnd"/>
      <w:r w:rsidR="005110D9">
        <w:rPr>
          <w:sz w:val="23"/>
          <w:szCs w:val="23"/>
          <w:lang w:val="en-ID"/>
        </w:rPr>
        <w:t xml:space="preserve"> </w:t>
      </w:r>
      <w:proofErr w:type="spellStart"/>
      <w:r w:rsidRPr="00412B1C">
        <w:rPr>
          <w:sz w:val="23"/>
          <w:szCs w:val="23"/>
          <w:lang w:val="en-ID"/>
        </w:rPr>
        <w:t>sampai</w:t>
      </w:r>
      <w:proofErr w:type="spellEnd"/>
      <w:r w:rsidR="005110D9">
        <w:rPr>
          <w:sz w:val="23"/>
          <w:szCs w:val="23"/>
          <w:lang w:val="en-ID"/>
        </w:rPr>
        <w:t xml:space="preserve"> </w:t>
      </w:r>
      <w:proofErr w:type="spellStart"/>
      <w:r w:rsidRPr="00412B1C">
        <w:rPr>
          <w:sz w:val="23"/>
          <w:szCs w:val="23"/>
          <w:lang w:val="en-ID"/>
        </w:rPr>
        <w:t>kesekolah</w:t>
      </w:r>
      <w:proofErr w:type="spellEnd"/>
      <w:r w:rsidRPr="00412B1C">
        <w:rPr>
          <w:sz w:val="23"/>
          <w:szCs w:val="23"/>
          <w:lang w:val="en-ID"/>
        </w:rPr>
        <w:t xml:space="preserve">. </w:t>
      </w:r>
      <w:proofErr w:type="spellStart"/>
      <w:r w:rsidRPr="00412B1C">
        <w:rPr>
          <w:sz w:val="23"/>
          <w:szCs w:val="23"/>
          <w:lang w:val="en-ID"/>
        </w:rPr>
        <w:t>Sementara</w:t>
      </w:r>
      <w:proofErr w:type="spellEnd"/>
      <w:r w:rsidR="005110D9">
        <w:rPr>
          <w:sz w:val="23"/>
          <w:szCs w:val="23"/>
          <w:lang w:val="en-ID"/>
        </w:rPr>
        <w:t xml:space="preserve"> </w:t>
      </w:r>
      <w:proofErr w:type="spellStart"/>
      <w:r w:rsidRPr="00412B1C">
        <w:rPr>
          <w:sz w:val="23"/>
          <w:szCs w:val="23"/>
          <w:lang w:val="en-ID"/>
        </w:rPr>
        <w:t>anggaran</w:t>
      </w:r>
      <w:proofErr w:type="spellEnd"/>
      <w:r w:rsidR="005110D9">
        <w:rPr>
          <w:sz w:val="23"/>
          <w:szCs w:val="23"/>
          <w:lang w:val="en-ID"/>
        </w:rPr>
        <w:t xml:space="preserve"> </w:t>
      </w:r>
      <w:proofErr w:type="spellStart"/>
      <w:r w:rsidRPr="00412B1C">
        <w:rPr>
          <w:sz w:val="23"/>
          <w:szCs w:val="23"/>
          <w:lang w:val="en-ID"/>
        </w:rPr>
        <w:t>pendidikan</w:t>
      </w:r>
      <w:proofErr w:type="spellEnd"/>
      <w:r w:rsidR="005110D9">
        <w:rPr>
          <w:sz w:val="23"/>
          <w:szCs w:val="23"/>
          <w:lang w:val="en-ID"/>
        </w:rPr>
        <w:t xml:space="preserve"> </w:t>
      </w:r>
      <w:proofErr w:type="spellStart"/>
      <w:r w:rsidRPr="00412B1C">
        <w:rPr>
          <w:sz w:val="23"/>
          <w:szCs w:val="23"/>
          <w:lang w:val="en-ID"/>
        </w:rPr>
        <w:t>sekurang-kurangnya</w:t>
      </w:r>
      <w:proofErr w:type="spellEnd"/>
      <w:r w:rsidR="005110D9">
        <w:rPr>
          <w:sz w:val="23"/>
          <w:szCs w:val="23"/>
          <w:lang w:val="en-ID"/>
        </w:rPr>
        <w:t xml:space="preserve"> </w:t>
      </w:r>
      <w:proofErr w:type="spellStart"/>
      <w:r w:rsidRPr="00412B1C">
        <w:rPr>
          <w:sz w:val="23"/>
          <w:szCs w:val="23"/>
          <w:lang w:val="en-ID"/>
        </w:rPr>
        <w:t>adalah</w:t>
      </w:r>
      <w:proofErr w:type="spellEnd"/>
      <w:r w:rsidRPr="00412B1C">
        <w:rPr>
          <w:sz w:val="23"/>
          <w:szCs w:val="23"/>
          <w:lang w:val="en-ID"/>
        </w:rPr>
        <w:t xml:space="preserve"> 20 </w:t>
      </w:r>
      <w:proofErr w:type="spellStart"/>
      <w:r w:rsidRPr="00412B1C">
        <w:rPr>
          <w:sz w:val="23"/>
          <w:szCs w:val="23"/>
          <w:lang w:val="en-ID"/>
        </w:rPr>
        <w:t>persen</w:t>
      </w:r>
      <w:proofErr w:type="spellEnd"/>
      <w:r w:rsidR="005110D9">
        <w:rPr>
          <w:sz w:val="23"/>
          <w:szCs w:val="23"/>
          <w:lang w:val="en-ID"/>
        </w:rPr>
        <w:t xml:space="preserve"> </w:t>
      </w:r>
      <w:proofErr w:type="spellStart"/>
      <w:r w:rsidRPr="00412B1C">
        <w:rPr>
          <w:sz w:val="23"/>
          <w:szCs w:val="23"/>
          <w:lang w:val="en-ID"/>
        </w:rPr>
        <w:t>dari</w:t>
      </w:r>
      <w:proofErr w:type="spellEnd"/>
      <w:r w:rsidRPr="00412B1C">
        <w:rPr>
          <w:sz w:val="23"/>
          <w:szCs w:val="23"/>
          <w:lang w:val="en-ID"/>
        </w:rPr>
        <w:t xml:space="preserve"> APBN dan APBD </w:t>
      </w:r>
      <w:proofErr w:type="spellStart"/>
      <w:r w:rsidRPr="00412B1C">
        <w:rPr>
          <w:sz w:val="23"/>
          <w:szCs w:val="23"/>
          <w:lang w:val="en-ID"/>
        </w:rPr>
        <w:t>menurut</w:t>
      </w:r>
      <w:proofErr w:type="spellEnd"/>
      <w:r w:rsidRPr="00412B1C">
        <w:rPr>
          <w:sz w:val="23"/>
          <w:szCs w:val="23"/>
          <w:lang w:val="en-ID"/>
        </w:rPr>
        <w:t xml:space="preserve"> UUD 1945 </w:t>
      </w:r>
      <w:proofErr w:type="spellStart"/>
      <w:r w:rsidRPr="00412B1C">
        <w:rPr>
          <w:sz w:val="23"/>
          <w:szCs w:val="23"/>
          <w:lang w:val="en-ID"/>
        </w:rPr>
        <w:t>Pasal</w:t>
      </w:r>
      <w:proofErr w:type="spellEnd"/>
      <w:r w:rsidRPr="00412B1C">
        <w:rPr>
          <w:sz w:val="23"/>
          <w:szCs w:val="23"/>
          <w:lang w:val="en-ID"/>
        </w:rPr>
        <w:t xml:space="preserve"> 31 Ayat 4. </w:t>
      </w:r>
      <w:proofErr w:type="spellStart"/>
      <w:r w:rsidRPr="00412B1C">
        <w:rPr>
          <w:sz w:val="23"/>
          <w:szCs w:val="23"/>
          <w:lang w:val="en-ID"/>
        </w:rPr>
        <w:t>Namun</w:t>
      </w:r>
      <w:proofErr w:type="spellEnd"/>
      <w:r w:rsidRPr="00412B1C">
        <w:rPr>
          <w:sz w:val="23"/>
          <w:szCs w:val="23"/>
          <w:lang w:val="en-ID"/>
        </w:rPr>
        <w:t xml:space="preserve">, di Indonesia </w:t>
      </w:r>
      <w:proofErr w:type="spellStart"/>
      <w:r w:rsidRPr="00412B1C">
        <w:rPr>
          <w:sz w:val="23"/>
          <w:szCs w:val="23"/>
          <w:lang w:val="en-ID"/>
        </w:rPr>
        <w:t>setiap</w:t>
      </w:r>
      <w:proofErr w:type="spellEnd"/>
      <w:r w:rsidR="005110D9">
        <w:rPr>
          <w:sz w:val="23"/>
          <w:szCs w:val="23"/>
          <w:lang w:val="en-ID"/>
        </w:rPr>
        <w:t xml:space="preserve"> </w:t>
      </w:r>
      <w:proofErr w:type="spellStart"/>
      <w:r w:rsidRPr="00412B1C">
        <w:rPr>
          <w:sz w:val="23"/>
          <w:szCs w:val="23"/>
          <w:lang w:val="en-ID"/>
        </w:rPr>
        <w:t>tahun</w:t>
      </w:r>
      <w:proofErr w:type="spellEnd"/>
      <w:r w:rsidR="005110D9">
        <w:rPr>
          <w:sz w:val="23"/>
          <w:szCs w:val="23"/>
          <w:lang w:val="en-ID"/>
        </w:rPr>
        <w:t xml:space="preserve"> </w:t>
      </w:r>
      <w:proofErr w:type="spellStart"/>
      <w:r w:rsidR="005110D9">
        <w:rPr>
          <w:sz w:val="23"/>
          <w:szCs w:val="23"/>
          <w:lang w:val="en-ID"/>
        </w:rPr>
        <w:t>hamp</w:t>
      </w:r>
      <w:r w:rsidR="002174A3">
        <w:rPr>
          <w:sz w:val="23"/>
          <w:szCs w:val="23"/>
          <w:lang w:val="en-ID"/>
        </w:rPr>
        <w:t>i</w:t>
      </w:r>
      <w:r w:rsidR="005110D9">
        <w:rPr>
          <w:sz w:val="23"/>
          <w:szCs w:val="23"/>
          <w:lang w:val="en-ID"/>
        </w:rPr>
        <w:t>r</w:t>
      </w:r>
      <w:proofErr w:type="spellEnd"/>
      <w:r w:rsidR="005110D9">
        <w:rPr>
          <w:sz w:val="23"/>
          <w:szCs w:val="23"/>
          <w:lang w:val="en-ID"/>
        </w:rPr>
        <w:t xml:space="preserve"> </w:t>
      </w:r>
      <w:proofErr w:type="spellStart"/>
      <w:r w:rsidRPr="00412B1C">
        <w:rPr>
          <w:sz w:val="23"/>
          <w:szCs w:val="23"/>
          <w:lang w:val="en-ID"/>
        </w:rPr>
        <w:t>selalu</w:t>
      </w:r>
      <w:proofErr w:type="spellEnd"/>
      <w:r w:rsidR="005110D9">
        <w:rPr>
          <w:sz w:val="23"/>
          <w:szCs w:val="23"/>
          <w:lang w:val="en-ID"/>
        </w:rPr>
        <w:t xml:space="preserve"> </w:t>
      </w:r>
      <w:proofErr w:type="spellStart"/>
      <w:r w:rsidRPr="00412B1C">
        <w:rPr>
          <w:sz w:val="23"/>
          <w:szCs w:val="23"/>
          <w:lang w:val="en-ID"/>
        </w:rPr>
        <w:t>terdapat</w:t>
      </w:r>
      <w:proofErr w:type="spellEnd"/>
      <w:r w:rsidR="005110D9">
        <w:rPr>
          <w:sz w:val="23"/>
          <w:szCs w:val="23"/>
          <w:lang w:val="en-ID"/>
        </w:rPr>
        <w:t xml:space="preserve"> </w:t>
      </w:r>
      <w:proofErr w:type="spellStart"/>
      <w:r w:rsidRPr="00412B1C">
        <w:rPr>
          <w:sz w:val="23"/>
          <w:szCs w:val="23"/>
          <w:lang w:val="en-ID"/>
        </w:rPr>
        <w:t>bangunan</w:t>
      </w:r>
      <w:proofErr w:type="spellEnd"/>
      <w:r w:rsidR="005110D9">
        <w:rPr>
          <w:sz w:val="23"/>
          <w:szCs w:val="23"/>
          <w:lang w:val="en-ID"/>
        </w:rPr>
        <w:t xml:space="preserve"> </w:t>
      </w:r>
      <w:proofErr w:type="spellStart"/>
      <w:r w:rsidRPr="00412B1C">
        <w:rPr>
          <w:sz w:val="23"/>
          <w:szCs w:val="23"/>
          <w:lang w:val="en-ID"/>
        </w:rPr>
        <w:t>sekolah</w:t>
      </w:r>
      <w:proofErr w:type="spellEnd"/>
      <w:r w:rsidRPr="00412B1C">
        <w:rPr>
          <w:sz w:val="23"/>
          <w:szCs w:val="23"/>
          <w:lang w:val="en-ID"/>
        </w:rPr>
        <w:t xml:space="preserve"> yang </w:t>
      </w:r>
      <w:proofErr w:type="spellStart"/>
      <w:r w:rsidRPr="00412B1C">
        <w:rPr>
          <w:sz w:val="23"/>
          <w:szCs w:val="23"/>
          <w:lang w:val="en-ID"/>
        </w:rPr>
        <w:t>rusak</w:t>
      </w:r>
      <w:proofErr w:type="spellEnd"/>
      <w:r w:rsidRPr="00412B1C">
        <w:rPr>
          <w:sz w:val="23"/>
          <w:szCs w:val="23"/>
          <w:lang w:val="en-ID"/>
        </w:rPr>
        <w:t xml:space="preserve">. </w:t>
      </w:r>
      <w:proofErr w:type="spellStart"/>
      <w:r w:rsidRPr="00412B1C">
        <w:rPr>
          <w:sz w:val="23"/>
          <w:szCs w:val="23"/>
          <w:lang w:val="en-ID"/>
        </w:rPr>
        <w:t>Dalam</w:t>
      </w:r>
      <w:proofErr w:type="spellEnd"/>
      <w:r w:rsidR="005110D9">
        <w:rPr>
          <w:sz w:val="23"/>
          <w:szCs w:val="23"/>
          <w:lang w:val="en-ID"/>
        </w:rPr>
        <w:t xml:space="preserve"> </w:t>
      </w:r>
      <w:proofErr w:type="spellStart"/>
      <w:r w:rsidRPr="00412B1C">
        <w:rPr>
          <w:sz w:val="23"/>
          <w:szCs w:val="23"/>
          <w:lang w:val="en-ID"/>
        </w:rPr>
        <w:t>lapor</w:t>
      </w:r>
      <w:r w:rsidR="005110D9">
        <w:rPr>
          <w:sz w:val="23"/>
          <w:szCs w:val="23"/>
          <w:lang w:val="en-ID"/>
        </w:rPr>
        <w:t>an</w:t>
      </w:r>
      <w:proofErr w:type="spellEnd"/>
      <w:r w:rsidR="005110D9">
        <w:rPr>
          <w:sz w:val="23"/>
          <w:szCs w:val="23"/>
          <w:lang w:val="en-ID"/>
        </w:rPr>
        <w:t xml:space="preserve"> Badan Pusat </w:t>
      </w:r>
      <w:proofErr w:type="spellStart"/>
      <w:r w:rsidR="005110D9">
        <w:rPr>
          <w:sz w:val="23"/>
          <w:szCs w:val="23"/>
          <w:lang w:val="en-ID"/>
        </w:rPr>
        <w:t>Statistika</w:t>
      </w:r>
      <w:proofErr w:type="spellEnd"/>
      <w:r w:rsidR="005110D9">
        <w:rPr>
          <w:sz w:val="23"/>
          <w:szCs w:val="23"/>
          <w:lang w:val="en-ID"/>
        </w:rPr>
        <w:t xml:space="preserve"> “</w:t>
      </w:r>
      <w:proofErr w:type="spellStart"/>
      <w:r w:rsidR="005110D9">
        <w:rPr>
          <w:sz w:val="23"/>
          <w:szCs w:val="23"/>
          <w:lang w:val="en-ID"/>
        </w:rPr>
        <w:t>Potre</w:t>
      </w:r>
      <w:r w:rsidRPr="00412B1C">
        <w:rPr>
          <w:sz w:val="23"/>
          <w:szCs w:val="23"/>
          <w:lang w:val="en-ID"/>
        </w:rPr>
        <w:t>t</w:t>
      </w:r>
      <w:proofErr w:type="spellEnd"/>
      <w:r w:rsidRPr="00412B1C">
        <w:rPr>
          <w:sz w:val="23"/>
          <w:szCs w:val="23"/>
          <w:lang w:val="en-ID"/>
        </w:rPr>
        <w:t xml:space="preserve"> Pendidikan Indonesia” </w:t>
      </w:r>
      <w:proofErr w:type="spellStart"/>
      <w:r w:rsidRPr="00412B1C">
        <w:rPr>
          <w:sz w:val="23"/>
          <w:szCs w:val="23"/>
          <w:lang w:val="en-ID"/>
        </w:rPr>
        <w:t>masih</w:t>
      </w:r>
      <w:proofErr w:type="spellEnd"/>
      <w:r w:rsidR="005110D9">
        <w:rPr>
          <w:sz w:val="23"/>
          <w:szCs w:val="23"/>
          <w:lang w:val="en-ID"/>
        </w:rPr>
        <w:t xml:space="preserve"> </w:t>
      </w:r>
      <w:proofErr w:type="spellStart"/>
      <w:r w:rsidRPr="00412B1C">
        <w:rPr>
          <w:sz w:val="23"/>
          <w:szCs w:val="23"/>
          <w:lang w:val="en-ID"/>
        </w:rPr>
        <w:t>terdapat</w:t>
      </w:r>
      <w:proofErr w:type="spellEnd"/>
      <w:r w:rsidR="005110D9">
        <w:rPr>
          <w:sz w:val="23"/>
          <w:szCs w:val="23"/>
          <w:lang w:val="en-ID"/>
        </w:rPr>
        <w:t xml:space="preserve"> </w:t>
      </w:r>
      <w:proofErr w:type="spellStart"/>
      <w:r w:rsidRPr="00412B1C">
        <w:rPr>
          <w:sz w:val="23"/>
          <w:szCs w:val="23"/>
          <w:lang w:val="en-ID"/>
        </w:rPr>
        <w:t>lebih</w:t>
      </w:r>
      <w:proofErr w:type="spellEnd"/>
      <w:r w:rsidR="005110D9">
        <w:rPr>
          <w:sz w:val="23"/>
          <w:szCs w:val="23"/>
          <w:lang w:val="en-ID"/>
        </w:rPr>
        <w:t xml:space="preserve"> </w:t>
      </w:r>
      <w:proofErr w:type="spellStart"/>
      <w:r w:rsidRPr="00412B1C">
        <w:rPr>
          <w:sz w:val="23"/>
          <w:szCs w:val="23"/>
          <w:lang w:val="en-ID"/>
        </w:rPr>
        <w:t>dari</w:t>
      </w:r>
      <w:proofErr w:type="spellEnd"/>
      <w:r w:rsidRPr="00412B1C">
        <w:rPr>
          <w:sz w:val="23"/>
          <w:szCs w:val="23"/>
          <w:lang w:val="en-ID"/>
        </w:rPr>
        <w:t xml:space="preserve"> 70 </w:t>
      </w:r>
      <w:proofErr w:type="spellStart"/>
      <w:r w:rsidRPr="00412B1C">
        <w:rPr>
          <w:sz w:val="23"/>
          <w:szCs w:val="23"/>
          <w:lang w:val="en-ID"/>
        </w:rPr>
        <w:t>persen</w:t>
      </w:r>
      <w:proofErr w:type="spellEnd"/>
      <w:r w:rsidR="005110D9">
        <w:rPr>
          <w:sz w:val="23"/>
          <w:szCs w:val="23"/>
          <w:lang w:val="en-ID"/>
        </w:rPr>
        <w:t xml:space="preserve"> </w:t>
      </w:r>
      <w:proofErr w:type="spellStart"/>
      <w:r w:rsidRPr="00412B1C">
        <w:rPr>
          <w:sz w:val="23"/>
          <w:szCs w:val="23"/>
          <w:lang w:val="en-ID"/>
        </w:rPr>
        <w:t>ruang</w:t>
      </w:r>
      <w:proofErr w:type="spellEnd"/>
      <w:r w:rsidR="005110D9">
        <w:rPr>
          <w:sz w:val="23"/>
          <w:szCs w:val="23"/>
          <w:lang w:val="en-ID"/>
        </w:rPr>
        <w:t xml:space="preserve"> </w:t>
      </w:r>
      <w:proofErr w:type="spellStart"/>
      <w:r w:rsidRPr="00412B1C">
        <w:rPr>
          <w:sz w:val="23"/>
          <w:szCs w:val="23"/>
          <w:lang w:val="en-ID"/>
        </w:rPr>
        <w:t>kelas</w:t>
      </w:r>
      <w:proofErr w:type="spellEnd"/>
      <w:r w:rsidRPr="00412B1C">
        <w:rPr>
          <w:sz w:val="23"/>
          <w:szCs w:val="23"/>
          <w:lang w:val="en-ID"/>
        </w:rPr>
        <w:t xml:space="preserve"> SD </w:t>
      </w:r>
      <w:proofErr w:type="spellStart"/>
      <w:r w:rsidRPr="00412B1C">
        <w:rPr>
          <w:sz w:val="23"/>
          <w:szCs w:val="23"/>
          <w:lang w:val="en-ID"/>
        </w:rPr>
        <w:t>dalam</w:t>
      </w:r>
      <w:proofErr w:type="spellEnd"/>
      <w:r w:rsidR="005110D9">
        <w:rPr>
          <w:sz w:val="23"/>
          <w:szCs w:val="23"/>
          <w:lang w:val="en-ID"/>
        </w:rPr>
        <w:t xml:space="preserve"> </w:t>
      </w:r>
      <w:proofErr w:type="spellStart"/>
      <w:r w:rsidRPr="00412B1C">
        <w:rPr>
          <w:sz w:val="23"/>
          <w:szCs w:val="23"/>
          <w:lang w:val="en-ID"/>
        </w:rPr>
        <w:t>kondisi</w:t>
      </w:r>
      <w:proofErr w:type="spellEnd"/>
      <w:r w:rsidR="005110D9">
        <w:rPr>
          <w:sz w:val="23"/>
          <w:szCs w:val="23"/>
          <w:lang w:val="en-ID"/>
        </w:rPr>
        <w:t xml:space="preserve"> </w:t>
      </w:r>
      <w:proofErr w:type="spellStart"/>
      <w:r w:rsidRPr="00412B1C">
        <w:rPr>
          <w:sz w:val="23"/>
          <w:szCs w:val="23"/>
          <w:lang w:val="en-ID"/>
        </w:rPr>
        <w:t>rusak</w:t>
      </w:r>
      <w:proofErr w:type="spellEnd"/>
      <w:r w:rsidRPr="00412B1C">
        <w:rPr>
          <w:sz w:val="23"/>
          <w:szCs w:val="23"/>
          <w:lang w:val="en-ID"/>
        </w:rPr>
        <w:t xml:space="preserve">. </w:t>
      </w:r>
      <w:proofErr w:type="spellStart"/>
      <w:r w:rsidRPr="00412B1C">
        <w:rPr>
          <w:sz w:val="23"/>
          <w:szCs w:val="23"/>
          <w:lang w:val="en-ID"/>
        </w:rPr>
        <w:t>Sehingga</w:t>
      </w:r>
      <w:proofErr w:type="spellEnd"/>
      <w:r w:rsidR="006B0969">
        <w:rPr>
          <w:sz w:val="23"/>
          <w:szCs w:val="23"/>
          <w:lang w:val="en-ID"/>
        </w:rPr>
        <w:t xml:space="preserve"> </w:t>
      </w:r>
      <w:proofErr w:type="spellStart"/>
      <w:r w:rsidRPr="00412B1C">
        <w:rPr>
          <w:sz w:val="23"/>
          <w:szCs w:val="23"/>
          <w:lang w:val="en-ID"/>
        </w:rPr>
        <w:lastRenderedPageBreak/>
        <w:t>diperlukan</w:t>
      </w:r>
      <w:proofErr w:type="spellEnd"/>
      <w:r w:rsidRPr="00412B1C">
        <w:rPr>
          <w:sz w:val="23"/>
          <w:szCs w:val="23"/>
          <w:lang w:val="en-ID"/>
        </w:rPr>
        <w:t xml:space="preserve"> tata </w:t>
      </w:r>
      <w:proofErr w:type="spellStart"/>
      <w:r w:rsidRPr="00412B1C">
        <w:rPr>
          <w:sz w:val="23"/>
          <w:szCs w:val="23"/>
          <w:lang w:val="en-ID"/>
        </w:rPr>
        <w:t>kelola</w:t>
      </w:r>
      <w:proofErr w:type="spellEnd"/>
      <w:r w:rsidR="006B0969">
        <w:rPr>
          <w:sz w:val="23"/>
          <w:szCs w:val="23"/>
          <w:lang w:val="en-ID"/>
        </w:rPr>
        <w:t xml:space="preserve"> </w:t>
      </w:r>
      <w:proofErr w:type="spellStart"/>
      <w:r w:rsidRPr="00412B1C">
        <w:rPr>
          <w:sz w:val="23"/>
          <w:szCs w:val="23"/>
          <w:lang w:val="en-ID"/>
        </w:rPr>
        <w:t>anggaran</w:t>
      </w:r>
      <w:proofErr w:type="spellEnd"/>
      <w:r w:rsidR="006B0969">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yang </w:t>
      </w:r>
      <w:proofErr w:type="spellStart"/>
      <w:r w:rsidRPr="00412B1C">
        <w:rPr>
          <w:sz w:val="23"/>
          <w:szCs w:val="23"/>
          <w:lang w:val="en-ID"/>
        </w:rPr>
        <w:t>lebih</w:t>
      </w:r>
      <w:proofErr w:type="spellEnd"/>
      <w:r w:rsidR="006B0969">
        <w:rPr>
          <w:sz w:val="23"/>
          <w:szCs w:val="23"/>
          <w:lang w:val="en-ID"/>
        </w:rPr>
        <w:t xml:space="preserve"> </w:t>
      </w:r>
      <w:proofErr w:type="spellStart"/>
      <w:r w:rsidRPr="00412B1C">
        <w:rPr>
          <w:sz w:val="23"/>
          <w:szCs w:val="23"/>
          <w:lang w:val="en-ID"/>
        </w:rPr>
        <w:t>bijak</w:t>
      </w:r>
      <w:proofErr w:type="spellEnd"/>
      <w:r w:rsidRPr="00412B1C">
        <w:rPr>
          <w:sz w:val="23"/>
          <w:szCs w:val="23"/>
          <w:lang w:val="en-ID"/>
        </w:rPr>
        <w:t xml:space="preserve"> dan </w:t>
      </w:r>
      <w:proofErr w:type="spellStart"/>
      <w:r w:rsidRPr="00412B1C">
        <w:rPr>
          <w:sz w:val="23"/>
          <w:szCs w:val="23"/>
          <w:lang w:val="en-ID"/>
        </w:rPr>
        <w:t>berpihak</w:t>
      </w:r>
      <w:proofErr w:type="spellEnd"/>
      <w:r w:rsidRPr="00412B1C">
        <w:rPr>
          <w:sz w:val="23"/>
          <w:szCs w:val="23"/>
          <w:lang w:val="en-ID"/>
        </w:rPr>
        <w:t xml:space="preserve"> pada </w:t>
      </w:r>
      <w:proofErr w:type="spellStart"/>
      <w:r w:rsidRPr="00412B1C">
        <w:rPr>
          <w:sz w:val="23"/>
          <w:szCs w:val="23"/>
          <w:lang w:val="en-ID"/>
        </w:rPr>
        <w:t>penyelesaian</w:t>
      </w:r>
      <w:proofErr w:type="spellEnd"/>
      <w:r w:rsidR="006B0969">
        <w:rPr>
          <w:sz w:val="23"/>
          <w:szCs w:val="23"/>
          <w:lang w:val="en-ID"/>
        </w:rPr>
        <w:t xml:space="preserve"> </w:t>
      </w:r>
      <w:proofErr w:type="spellStart"/>
      <w:r w:rsidRPr="00412B1C">
        <w:rPr>
          <w:sz w:val="23"/>
          <w:szCs w:val="23"/>
          <w:lang w:val="en-ID"/>
        </w:rPr>
        <w:t>hal</w:t>
      </w:r>
      <w:proofErr w:type="spellEnd"/>
      <w:r w:rsidR="006B0969">
        <w:rPr>
          <w:sz w:val="23"/>
          <w:szCs w:val="23"/>
          <w:lang w:val="en-ID"/>
        </w:rPr>
        <w:t xml:space="preserve"> </w:t>
      </w:r>
      <w:proofErr w:type="spellStart"/>
      <w:r w:rsidRPr="00412B1C">
        <w:rPr>
          <w:sz w:val="23"/>
          <w:szCs w:val="23"/>
          <w:lang w:val="en-ID"/>
        </w:rPr>
        <w:t>mendasar</w:t>
      </w:r>
      <w:proofErr w:type="spellEnd"/>
      <w:r w:rsidR="006B0969">
        <w:rPr>
          <w:sz w:val="23"/>
          <w:szCs w:val="23"/>
          <w:lang w:val="en-ID"/>
        </w:rPr>
        <w:t xml:space="preserve"> </w:t>
      </w:r>
      <w:proofErr w:type="spellStart"/>
      <w:r w:rsidRPr="00412B1C">
        <w:rPr>
          <w:sz w:val="23"/>
          <w:szCs w:val="23"/>
          <w:lang w:val="en-ID"/>
        </w:rPr>
        <w:t>dalam</w:t>
      </w:r>
      <w:proofErr w:type="spellEnd"/>
      <w:r w:rsidR="006B0969">
        <w:rPr>
          <w:sz w:val="23"/>
          <w:szCs w:val="23"/>
          <w:lang w:val="en-ID"/>
        </w:rPr>
        <w:t xml:space="preserve"> </w:t>
      </w:r>
      <w:proofErr w:type="spellStart"/>
      <w:r w:rsidRPr="00412B1C">
        <w:rPr>
          <w:sz w:val="23"/>
          <w:szCs w:val="23"/>
          <w:lang w:val="en-ID"/>
        </w:rPr>
        <w:t>peningkatan</w:t>
      </w:r>
      <w:proofErr w:type="spellEnd"/>
      <w:r w:rsidR="006B0969">
        <w:rPr>
          <w:sz w:val="23"/>
          <w:szCs w:val="23"/>
          <w:lang w:val="en-ID"/>
        </w:rPr>
        <w:t xml:space="preserve"> </w:t>
      </w:r>
      <w:proofErr w:type="spellStart"/>
      <w:r w:rsidRPr="00412B1C">
        <w:rPr>
          <w:sz w:val="23"/>
          <w:szCs w:val="23"/>
          <w:lang w:val="en-ID"/>
        </w:rPr>
        <w:t>kualitas</w:t>
      </w:r>
      <w:proofErr w:type="spellEnd"/>
      <w:r w:rsidR="006B0969">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w:t>
      </w:r>
      <w:proofErr w:type="spellStart"/>
      <w:r w:rsidRPr="00412B1C">
        <w:rPr>
          <w:sz w:val="23"/>
          <w:szCs w:val="23"/>
          <w:lang w:val="en-ID"/>
        </w:rPr>
        <w:t>termasuk</w:t>
      </w:r>
      <w:proofErr w:type="spellEnd"/>
      <w:r w:rsidR="006B0969">
        <w:rPr>
          <w:sz w:val="23"/>
          <w:szCs w:val="23"/>
          <w:lang w:val="en-ID"/>
        </w:rPr>
        <w:t xml:space="preserve"> </w:t>
      </w:r>
      <w:proofErr w:type="spellStart"/>
      <w:r w:rsidRPr="00412B1C">
        <w:rPr>
          <w:sz w:val="23"/>
          <w:szCs w:val="23"/>
          <w:lang w:val="en-ID"/>
        </w:rPr>
        <w:t>dalam</w:t>
      </w:r>
      <w:proofErr w:type="spellEnd"/>
      <w:r w:rsidR="006B0969">
        <w:rPr>
          <w:sz w:val="23"/>
          <w:szCs w:val="23"/>
          <w:lang w:val="en-ID"/>
        </w:rPr>
        <w:t xml:space="preserve"> </w:t>
      </w:r>
      <w:proofErr w:type="spellStart"/>
      <w:r w:rsidRPr="00412B1C">
        <w:rPr>
          <w:sz w:val="23"/>
          <w:szCs w:val="23"/>
          <w:lang w:val="en-ID"/>
        </w:rPr>
        <w:t>hal</w:t>
      </w:r>
      <w:proofErr w:type="spellEnd"/>
      <w:r w:rsidR="006B0969">
        <w:rPr>
          <w:sz w:val="23"/>
          <w:szCs w:val="23"/>
          <w:lang w:val="en-ID"/>
        </w:rPr>
        <w:t xml:space="preserve"> </w:t>
      </w:r>
      <w:proofErr w:type="spellStart"/>
      <w:r w:rsidRPr="00412B1C">
        <w:rPr>
          <w:sz w:val="23"/>
          <w:szCs w:val="23"/>
          <w:lang w:val="en-ID"/>
        </w:rPr>
        <w:t>penyediaan</w:t>
      </w:r>
      <w:proofErr w:type="spellEnd"/>
      <w:r w:rsidRPr="00412B1C">
        <w:rPr>
          <w:sz w:val="23"/>
          <w:szCs w:val="23"/>
          <w:lang w:val="en-ID"/>
        </w:rPr>
        <w:t xml:space="preserve"> dan </w:t>
      </w:r>
      <w:proofErr w:type="spellStart"/>
      <w:r w:rsidRPr="00412B1C">
        <w:rPr>
          <w:sz w:val="23"/>
          <w:szCs w:val="23"/>
          <w:lang w:val="en-ID"/>
        </w:rPr>
        <w:t>pemeliharaan</w:t>
      </w:r>
      <w:proofErr w:type="spellEnd"/>
      <w:r w:rsidR="006B0969">
        <w:rPr>
          <w:sz w:val="23"/>
          <w:szCs w:val="23"/>
          <w:lang w:val="en-ID"/>
        </w:rPr>
        <w:t xml:space="preserve"> </w:t>
      </w:r>
      <w:proofErr w:type="spellStart"/>
      <w:r w:rsidRPr="00412B1C">
        <w:rPr>
          <w:sz w:val="23"/>
          <w:szCs w:val="23"/>
          <w:lang w:val="en-ID"/>
        </w:rPr>
        <w:t>sarana</w:t>
      </w:r>
      <w:proofErr w:type="spellEnd"/>
      <w:r w:rsidRPr="00412B1C">
        <w:rPr>
          <w:sz w:val="23"/>
          <w:szCs w:val="23"/>
          <w:lang w:val="en-ID"/>
        </w:rPr>
        <w:t xml:space="preserve"> dan </w:t>
      </w:r>
      <w:proofErr w:type="spellStart"/>
      <w:r w:rsidRPr="00412B1C">
        <w:rPr>
          <w:sz w:val="23"/>
          <w:szCs w:val="23"/>
          <w:lang w:val="en-ID"/>
        </w:rPr>
        <w:t>prasarana</w:t>
      </w:r>
      <w:proofErr w:type="spellEnd"/>
      <w:r w:rsidR="006B0969">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w:t>
      </w:r>
    </w:p>
    <w:p w14:paraId="51DE3D65" w14:textId="77777777" w:rsidR="00412B1C" w:rsidRPr="00412B1C" w:rsidRDefault="00412B1C" w:rsidP="00412B1C">
      <w:pPr>
        <w:autoSpaceDN w:val="0"/>
        <w:jc w:val="both"/>
        <w:rPr>
          <w:sz w:val="23"/>
          <w:szCs w:val="23"/>
        </w:rPr>
      </w:pPr>
    </w:p>
    <w:p w14:paraId="55E63890" w14:textId="77777777" w:rsidR="00412B1C" w:rsidRPr="00412B1C" w:rsidRDefault="00412B1C" w:rsidP="00AD21C3">
      <w:pPr>
        <w:tabs>
          <w:tab w:val="left" w:pos="270"/>
        </w:tabs>
        <w:jc w:val="both"/>
        <w:rPr>
          <w:b/>
          <w:bCs/>
          <w:i/>
          <w:iCs/>
          <w:sz w:val="23"/>
          <w:szCs w:val="23"/>
          <w:lang w:val="en-ID"/>
        </w:rPr>
      </w:pPr>
      <w:r w:rsidRPr="00412B1C">
        <w:rPr>
          <w:b/>
          <w:bCs/>
          <w:i/>
          <w:iCs/>
          <w:sz w:val="23"/>
          <w:szCs w:val="23"/>
          <w:lang w:val="en-ID"/>
        </w:rPr>
        <w:t xml:space="preserve">c. </w:t>
      </w:r>
      <w:r w:rsidR="00AD21C3">
        <w:rPr>
          <w:b/>
          <w:bCs/>
          <w:i/>
          <w:iCs/>
          <w:sz w:val="23"/>
          <w:szCs w:val="23"/>
          <w:lang w:val="en-ID"/>
        </w:rPr>
        <w:tab/>
      </w:r>
      <w:proofErr w:type="spellStart"/>
      <w:r w:rsidRPr="00412B1C">
        <w:rPr>
          <w:b/>
          <w:bCs/>
          <w:i/>
          <w:iCs/>
          <w:sz w:val="23"/>
          <w:szCs w:val="23"/>
          <w:lang w:val="en-ID"/>
        </w:rPr>
        <w:t>Kualitas</w:t>
      </w:r>
      <w:proofErr w:type="spellEnd"/>
      <w:r w:rsidRPr="00412B1C">
        <w:rPr>
          <w:b/>
          <w:bCs/>
          <w:i/>
          <w:iCs/>
          <w:sz w:val="23"/>
          <w:szCs w:val="23"/>
          <w:lang w:val="en-ID"/>
        </w:rPr>
        <w:t xml:space="preserve"> Guru di Indonesia</w:t>
      </w:r>
    </w:p>
    <w:p w14:paraId="7C14C33A" w14:textId="4552CAB7" w:rsidR="00412B1C" w:rsidRPr="00412B1C" w:rsidRDefault="00412B1C" w:rsidP="00AD21C3">
      <w:pPr>
        <w:ind w:left="270"/>
        <w:jc w:val="both"/>
        <w:rPr>
          <w:sz w:val="23"/>
          <w:szCs w:val="23"/>
          <w:lang w:val="en-ID"/>
        </w:rPr>
      </w:pPr>
      <w:r w:rsidRPr="00412B1C">
        <w:rPr>
          <w:sz w:val="23"/>
          <w:szCs w:val="23"/>
          <w:lang w:val="en-ID"/>
        </w:rPr>
        <w:t xml:space="preserve">Pendidikan yang </w:t>
      </w:r>
      <w:proofErr w:type="spellStart"/>
      <w:r w:rsidRPr="00412B1C">
        <w:rPr>
          <w:sz w:val="23"/>
          <w:szCs w:val="23"/>
          <w:lang w:val="en-ID"/>
        </w:rPr>
        <w:t>berkualitas</w:t>
      </w:r>
      <w:proofErr w:type="spellEnd"/>
      <w:r w:rsidR="00AD21C3">
        <w:rPr>
          <w:sz w:val="23"/>
          <w:szCs w:val="23"/>
          <w:lang w:val="en-ID"/>
        </w:rPr>
        <w:t xml:space="preserve"> </w:t>
      </w:r>
      <w:proofErr w:type="spellStart"/>
      <w:r w:rsidRPr="00412B1C">
        <w:rPr>
          <w:sz w:val="23"/>
          <w:szCs w:val="23"/>
          <w:lang w:val="en-ID"/>
        </w:rPr>
        <w:t>dipengaruhi</w:t>
      </w:r>
      <w:proofErr w:type="spellEnd"/>
      <w:r w:rsidRPr="00412B1C">
        <w:rPr>
          <w:sz w:val="23"/>
          <w:szCs w:val="23"/>
          <w:lang w:val="en-ID"/>
        </w:rPr>
        <w:t xml:space="preserve"> oleh </w:t>
      </w:r>
      <w:proofErr w:type="spellStart"/>
      <w:r w:rsidRPr="00412B1C">
        <w:rPr>
          <w:sz w:val="23"/>
          <w:szCs w:val="23"/>
          <w:lang w:val="en-ID"/>
        </w:rPr>
        <w:t>kualitas</w:t>
      </w:r>
      <w:proofErr w:type="spellEnd"/>
      <w:r w:rsidR="00AD21C3">
        <w:rPr>
          <w:sz w:val="23"/>
          <w:szCs w:val="23"/>
          <w:lang w:val="en-ID"/>
        </w:rPr>
        <w:t xml:space="preserve"> </w:t>
      </w:r>
      <w:proofErr w:type="spellStart"/>
      <w:r w:rsidRPr="00412B1C">
        <w:rPr>
          <w:sz w:val="23"/>
          <w:szCs w:val="23"/>
          <w:lang w:val="en-ID"/>
        </w:rPr>
        <w:t>dari</w:t>
      </w:r>
      <w:proofErr w:type="spellEnd"/>
      <w:r w:rsidRPr="00412B1C">
        <w:rPr>
          <w:sz w:val="23"/>
          <w:szCs w:val="23"/>
          <w:lang w:val="en-ID"/>
        </w:rPr>
        <w:t xml:space="preserve"> guru yang </w:t>
      </w:r>
      <w:proofErr w:type="spellStart"/>
      <w:r w:rsidRPr="00412B1C">
        <w:rPr>
          <w:sz w:val="23"/>
          <w:szCs w:val="23"/>
          <w:lang w:val="en-ID"/>
        </w:rPr>
        <w:t>menjadi</w:t>
      </w:r>
      <w:proofErr w:type="spellEnd"/>
      <w:r w:rsidR="00AD21C3">
        <w:rPr>
          <w:sz w:val="23"/>
          <w:szCs w:val="23"/>
          <w:lang w:val="en-ID"/>
        </w:rPr>
        <w:t xml:space="preserve"> </w:t>
      </w:r>
      <w:proofErr w:type="spellStart"/>
      <w:r w:rsidRPr="00412B1C">
        <w:rPr>
          <w:sz w:val="23"/>
          <w:szCs w:val="23"/>
          <w:lang w:val="en-ID"/>
        </w:rPr>
        <w:t>tenaga</w:t>
      </w:r>
      <w:proofErr w:type="spellEnd"/>
      <w:r w:rsidR="00AD21C3">
        <w:rPr>
          <w:sz w:val="23"/>
          <w:szCs w:val="23"/>
          <w:lang w:val="en-ID"/>
        </w:rPr>
        <w:t xml:space="preserve"> </w:t>
      </w:r>
      <w:proofErr w:type="spellStart"/>
      <w:r w:rsidRPr="00412B1C">
        <w:rPr>
          <w:sz w:val="23"/>
          <w:szCs w:val="23"/>
          <w:lang w:val="en-ID"/>
        </w:rPr>
        <w:t>pengajar</w:t>
      </w:r>
      <w:proofErr w:type="spellEnd"/>
      <w:r w:rsidR="00AD21C3">
        <w:rPr>
          <w:sz w:val="23"/>
          <w:szCs w:val="23"/>
          <w:lang w:val="en-ID"/>
        </w:rPr>
        <w:t xml:space="preserve"> </w:t>
      </w:r>
      <w:proofErr w:type="spellStart"/>
      <w:r w:rsidRPr="00412B1C">
        <w:rPr>
          <w:sz w:val="23"/>
          <w:szCs w:val="23"/>
          <w:lang w:val="en-ID"/>
        </w:rPr>
        <w:t>untuk</w:t>
      </w:r>
      <w:proofErr w:type="spellEnd"/>
      <w:r w:rsidR="00AD21C3">
        <w:rPr>
          <w:sz w:val="23"/>
          <w:szCs w:val="23"/>
          <w:lang w:val="en-ID"/>
        </w:rPr>
        <w:t xml:space="preserve"> </w:t>
      </w:r>
      <w:proofErr w:type="spellStart"/>
      <w:r w:rsidRPr="00412B1C">
        <w:rPr>
          <w:sz w:val="23"/>
          <w:szCs w:val="23"/>
          <w:lang w:val="en-ID"/>
        </w:rPr>
        <w:t>siswa-siswi</w:t>
      </w:r>
      <w:proofErr w:type="spellEnd"/>
      <w:r w:rsidRPr="00412B1C">
        <w:rPr>
          <w:sz w:val="23"/>
          <w:szCs w:val="23"/>
          <w:lang w:val="en-ID"/>
        </w:rPr>
        <w:t xml:space="preserve"> di </w:t>
      </w:r>
      <w:proofErr w:type="spellStart"/>
      <w:r w:rsidRPr="00412B1C">
        <w:rPr>
          <w:sz w:val="23"/>
          <w:szCs w:val="23"/>
          <w:lang w:val="en-ID"/>
        </w:rPr>
        <w:t>sekolah</w:t>
      </w:r>
      <w:proofErr w:type="spellEnd"/>
      <w:r w:rsidRPr="00412B1C">
        <w:rPr>
          <w:sz w:val="23"/>
          <w:szCs w:val="23"/>
          <w:lang w:val="en-ID"/>
        </w:rPr>
        <w:t xml:space="preserve">. Guru </w:t>
      </w:r>
      <w:proofErr w:type="spellStart"/>
      <w:r w:rsidRPr="00412B1C">
        <w:rPr>
          <w:sz w:val="23"/>
          <w:szCs w:val="23"/>
          <w:lang w:val="en-ID"/>
        </w:rPr>
        <w:t>merupakan</w:t>
      </w:r>
      <w:proofErr w:type="spellEnd"/>
      <w:r w:rsidR="00AD21C3">
        <w:rPr>
          <w:sz w:val="23"/>
          <w:szCs w:val="23"/>
          <w:lang w:val="en-ID"/>
        </w:rPr>
        <w:t xml:space="preserve"> </w:t>
      </w:r>
      <w:proofErr w:type="spellStart"/>
      <w:r w:rsidR="00AD21C3">
        <w:rPr>
          <w:sz w:val="23"/>
          <w:szCs w:val="23"/>
          <w:lang w:val="en-ID"/>
        </w:rPr>
        <w:t>fa</w:t>
      </w:r>
      <w:r w:rsidR="00585E8F">
        <w:rPr>
          <w:sz w:val="23"/>
          <w:szCs w:val="23"/>
          <w:lang w:val="en-ID"/>
        </w:rPr>
        <w:t>k</w:t>
      </w:r>
      <w:r w:rsidR="00AD21C3">
        <w:rPr>
          <w:sz w:val="23"/>
          <w:szCs w:val="23"/>
          <w:lang w:val="en-ID"/>
        </w:rPr>
        <w:t>tor</w:t>
      </w:r>
      <w:proofErr w:type="spellEnd"/>
      <w:r w:rsidR="00AD21C3">
        <w:rPr>
          <w:sz w:val="23"/>
          <w:szCs w:val="23"/>
          <w:lang w:val="en-ID"/>
        </w:rPr>
        <w:t xml:space="preserve"> </w:t>
      </w:r>
      <w:proofErr w:type="spellStart"/>
      <w:r w:rsidRPr="00412B1C">
        <w:rPr>
          <w:sz w:val="23"/>
          <w:szCs w:val="23"/>
          <w:lang w:val="en-ID"/>
        </w:rPr>
        <w:t>utama</w:t>
      </w:r>
      <w:proofErr w:type="spellEnd"/>
      <w:r w:rsidR="00AD21C3">
        <w:rPr>
          <w:sz w:val="23"/>
          <w:szCs w:val="23"/>
          <w:lang w:val="en-ID"/>
        </w:rPr>
        <w:t xml:space="preserve"> </w:t>
      </w:r>
      <w:proofErr w:type="spellStart"/>
      <w:r w:rsidRPr="00412B1C">
        <w:rPr>
          <w:sz w:val="23"/>
          <w:szCs w:val="23"/>
          <w:lang w:val="en-ID"/>
        </w:rPr>
        <w:t>bagi</w:t>
      </w:r>
      <w:proofErr w:type="spellEnd"/>
      <w:r w:rsidR="00AD21C3">
        <w:rPr>
          <w:sz w:val="23"/>
          <w:szCs w:val="23"/>
          <w:lang w:val="en-ID"/>
        </w:rPr>
        <w:t xml:space="preserve"> </w:t>
      </w:r>
      <w:proofErr w:type="spellStart"/>
      <w:r w:rsidRPr="00412B1C">
        <w:rPr>
          <w:sz w:val="23"/>
          <w:szCs w:val="23"/>
          <w:lang w:val="en-ID"/>
        </w:rPr>
        <w:t>mutu</w:t>
      </w:r>
      <w:proofErr w:type="spellEnd"/>
      <w:r w:rsidR="00AD21C3">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dan </w:t>
      </w:r>
      <w:proofErr w:type="spellStart"/>
      <w:r w:rsidRPr="00412B1C">
        <w:rPr>
          <w:sz w:val="23"/>
          <w:szCs w:val="23"/>
          <w:lang w:val="en-ID"/>
        </w:rPr>
        <w:t>kemajuan</w:t>
      </w:r>
      <w:proofErr w:type="spellEnd"/>
      <w:r w:rsidR="00AD21C3">
        <w:rPr>
          <w:sz w:val="23"/>
          <w:szCs w:val="23"/>
          <w:lang w:val="en-ID"/>
        </w:rPr>
        <w:t xml:space="preserve"> </w:t>
      </w:r>
      <w:proofErr w:type="spellStart"/>
      <w:r w:rsidRPr="00412B1C">
        <w:rPr>
          <w:sz w:val="23"/>
          <w:szCs w:val="23"/>
          <w:lang w:val="en-ID"/>
        </w:rPr>
        <w:t>bangsa</w:t>
      </w:r>
      <w:proofErr w:type="spellEnd"/>
      <w:r w:rsidRPr="00412B1C">
        <w:rPr>
          <w:sz w:val="23"/>
          <w:szCs w:val="23"/>
          <w:lang w:val="en-ID"/>
        </w:rPr>
        <w:t xml:space="preserve">. Pada </w:t>
      </w:r>
      <w:proofErr w:type="spellStart"/>
      <w:r w:rsidRPr="00412B1C">
        <w:rPr>
          <w:sz w:val="23"/>
          <w:szCs w:val="23"/>
          <w:lang w:val="en-ID"/>
        </w:rPr>
        <w:t>tahun</w:t>
      </w:r>
      <w:proofErr w:type="spellEnd"/>
      <w:r w:rsidRPr="00412B1C">
        <w:rPr>
          <w:sz w:val="23"/>
          <w:szCs w:val="23"/>
          <w:lang w:val="en-ID"/>
        </w:rPr>
        <w:t xml:space="preserve"> 2018, DPD RI </w:t>
      </w:r>
      <w:proofErr w:type="spellStart"/>
      <w:r w:rsidRPr="00412B1C">
        <w:rPr>
          <w:sz w:val="23"/>
          <w:szCs w:val="23"/>
          <w:lang w:val="en-ID"/>
        </w:rPr>
        <w:t>menginisiasi</w:t>
      </w:r>
      <w:proofErr w:type="spellEnd"/>
      <w:r w:rsidR="00AD21C3">
        <w:rPr>
          <w:sz w:val="23"/>
          <w:szCs w:val="23"/>
          <w:lang w:val="en-ID"/>
        </w:rPr>
        <w:t xml:space="preserve"> </w:t>
      </w:r>
      <w:proofErr w:type="spellStart"/>
      <w:r w:rsidRPr="00412B1C">
        <w:rPr>
          <w:sz w:val="23"/>
          <w:szCs w:val="23"/>
          <w:lang w:val="en-ID"/>
        </w:rPr>
        <w:t>perubahan</w:t>
      </w:r>
      <w:proofErr w:type="spellEnd"/>
      <w:r w:rsidRPr="00412B1C">
        <w:rPr>
          <w:sz w:val="23"/>
          <w:szCs w:val="23"/>
          <w:lang w:val="en-ID"/>
        </w:rPr>
        <w:t xml:space="preserve"> UU Guru dan </w:t>
      </w:r>
      <w:proofErr w:type="spellStart"/>
      <w:r w:rsidRPr="00412B1C">
        <w:rPr>
          <w:sz w:val="23"/>
          <w:szCs w:val="23"/>
          <w:lang w:val="en-ID"/>
        </w:rPr>
        <w:t>Dosen</w:t>
      </w:r>
      <w:proofErr w:type="spellEnd"/>
      <w:r w:rsidR="00AD21C3">
        <w:rPr>
          <w:sz w:val="23"/>
          <w:szCs w:val="23"/>
          <w:lang w:val="en-ID"/>
        </w:rPr>
        <w:t xml:space="preserve"> </w:t>
      </w:r>
      <w:proofErr w:type="spellStart"/>
      <w:r w:rsidRPr="00412B1C">
        <w:rPr>
          <w:sz w:val="23"/>
          <w:szCs w:val="23"/>
          <w:lang w:val="en-ID"/>
        </w:rPr>
        <w:t>Nomor</w:t>
      </w:r>
      <w:proofErr w:type="spellEnd"/>
      <w:r w:rsidRPr="00412B1C">
        <w:rPr>
          <w:sz w:val="23"/>
          <w:szCs w:val="23"/>
          <w:lang w:val="en-ID"/>
        </w:rPr>
        <w:t xml:space="preserve"> 14 </w:t>
      </w:r>
      <w:proofErr w:type="spellStart"/>
      <w:r w:rsidRPr="00412B1C">
        <w:rPr>
          <w:sz w:val="23"/>
          <w:szCs w:val="23"/>
          <w:lang w:val="en-ID"/>
        </w:rPr>
        <w:t>Tahun</w:t>
      </w:r>
      <w:proofErr w:type="spellEnd"/>
      <w:r w:rsidRPr="00412B1C">
        <w:rPr>
          <w:sz w:val="23"/>
          <w:szCs w:val="23"/>
          <w:lang w:val="en-ID"/>
        </w:rPr>
        <w:t xml:space="preserve"> 2005. </w:t>
      </w:r>
      <w:proofErr w:type="spellStart"/>
      <w:r w:rsidRPr="00412B1C">
        <w:rPr>
          <w:sz w:val="23"/>
          <w:szCs w:val="23"/>
          <w:lang w:val="en-ID"/>
        </w:rPr>
        <w:t>Berdasarkan</w:t>
      </w:r>
      <w:proofErr w:type="spellEnd"/>
      <w:r w:rsidRPr="00412B1C">
        <w:rPr>
          <w:sz w:val="23"/>
          <w:szCs w:val="23"/>
          <w:lang w:val="en-ID"/>
        </w:rPr>
        <w:t xml:space="preserve"> UU </w:t>
      </w:r>
      <w:proofErr w:type="spellStart"/>
      <w:r w:rsidRPr="00412B1C">
        <w:rPr>
          <w:sz w:val="23"/>
          <w:szCs w:val="23"/>
          <w:lang w:val="en-ID"/>
        </w:rPr>
        <w:t>tersebut</w:t>
      </w:r>
      <w:proofErr w:type="spellEnd"/>
      <w:r w:rsidR="00AD21C3">
        <w:rPr>
          <w:sz w:val="23"/>
          <w:szCs w:val="23"/>
          <w:lang w:val="en-ID"/>
        </w:rPr>
        <w:t xml:space="preserve"> </w:t>
      </w:r>
      <w:proofErr w:type="spellStart"/>
      <w:r w:rsidRPr="00412B1C">
        <w:rPr>
          <w:sz w:val="23"/>
          <w:szCs w:val="23"/>
          <w:lang w:val="en-ID"/>
        </w:rPr>
        <w:t>maka</w:t>
      </w:r>
      <w:proofErr w:type="spellEnd"/>
      <w:r w:rsidRPr="00412B1C">
        <w:rPr>
          <w:sz w:val="23"/>
          <w:szCs w:val="23"/>
          <w:lang w:val="en-ID"/>
        </w:rPr>
        <w:t xml:space="preserve">, </w:t>
      </w:r>
      <w:proofErr w:type="spellStart"/>
      <w:r w:rsidRPr="00412B1C">
        <w:rPr>
          <w:sz w:val="23"/>
          <w:szCs w:val="23"/>
          <w:lang w:val="en-ID"/>
        </w:rPr>
        <w:t>ditemukan</w:t>
      </w:r>
      <w:proofErr w:type="spellEnd"/>
      <w:r w:rsidR="00AD21C3">
        <w:rPr>
          <w:sz w:val="23"/>
          <w:szCs w:val="23"/>
          <w:lang w:val="en-ID"/>
        </w:rPr>
        <w:t xml:space="preserve"> </w:t>
      </w:r>
      <w:proofErr w:type="spellStart"/>
      <w:r w:rsidRPr="00412B1C">
        <w:rPr>
          <w:sz w:val="23"/>
          <w:szCs w:val="23"/>
          <w:lang w:val="en-ID"/>
        </w:rPr>
        <w:t>masalah-masalah</w:t>
      </w:r>
      <w:proofErr w:type="spellEnd"/>
      <w:r w:rsidRPr="00412B1C">
        <w:rPr>
          <w:sz w:val="23"/>
          <w:szCs w:val="23"/>
          <w:lang w:val="en-ID"/>
        </w:rPr>
        <w:t xml:space="preserve"> guru, </w:t>
      </w:r>
      <w:proofErr w:type="spellStart"/>
      <w:r w:rsidRPr="00412B1C">
        <w:rPr>
          <w:sz w:val="23"/>
          <w:szCs w:val="23"/>
          <w:lang w:val="en-ID"/>
        </w:rPr>
        <w:t>diantaranya</w:t>
      </w:r>
      <w:proofErr w:type="spellEnd"/>
      <w:r w:rsidR="00AD21C3">
        <w:rPr>
          <w:sz w:val="23"/>
          <w:szCs w:val="23"/>
          <w:lang w:val="en-ID"/>
        </w:rPr>
        <w:t xml:space="preserve"> </w:t>
      </w:r>
      <w:proofErr w:type="spellStart"/>
      <w:r w:rsidRPr="00412B1C">
        <w:rPr>
          <w:sz w:val="23"/>
          <w:szCs w:val="23"/>
          <w:lang w:val="en-ID"/>
        </w:rPr>
        <w:t>seperti</w:t>
      </w:r>
      <w:proofErr w:type="spellEnd"/>
      <w:r w:rsidRPr="00412B1C">
        <w:rPr>
          <w:sz w:val="23"/>
          <w:szCs w:val="23"/>
          <w:lang w:val="en-ID"/>
        </w:rPr>
        <w:t xml:space="preserve">, </w:t>
      </w:r>
      <w:proofErr w:type="spellStart"/>
      <w:r w:rsidRPr="00412B1C">
        <w:rPr>
          <w:sz w:val="23"/>
          <w:szCs w:val="23"/>
          <w:lang w:val="en-ID"/>
        </w:rPr>
        <w:t>pemerataan</w:t>
      </w:r>
      <w:proofErr w:type="spellEnd"/>
      <w:r w:rsidRPr="00412B1C">
        <w:rPr>
          <w:sz w:val="23"/>
          <w:szCs w:val="23"/>
          <w:lang w:val="en-ID"/>
        </w:rPr>
        <w:t xml:space="preserve">, </w:t>
      </w:r>
      <w:proofErr w:type="spellStart"/>
      <w:r w:rsidRPr="00412B1C">
        <w:rPr>
          <w:sz w:val="23"/>
          <w:szCs w:val="23"/>
          <w:lang w:val="en-ID"/>
        </w:rPr>
        <w:t>kompetensi</w:t>
      </w:r>
      <w:proofErr w:type="spellEnd"/>
      <w:r w:rsidRPr="00412B1C">
        <w:rPr>
          <w:sz w:val="23"/>
          <w:szCs w:val="23"/>
          <w:lang w:val="en-ID"/>
        </w:rPr>
        <w:t xml:space="preserve">, </w:t>
      </w:r>
      <w:proofErr w:type="spellStart"/>
      <w:r w:rsidRPr="00412B1C">
        <w:rPr>
          <w:sz w:val="23"/>
          <w:szCs w:val="23"/>
          <w:lang w:val="en-ID"/>
        </w:rPr>
        <w:t>perlindungan</w:t>
      </w:r>
      <w:proofErr w:type="spellEnd"/>
      <w:r w:rsidRPr="00412B1C">
        <w:rPr>
          <w:sz w:val="23"/>
          <w:szCs w:val="23"/>
          <w:lang w:val="en-ID"/>
        </w:rPr>
        <w:t xml:space="preserve">, dan </w:t>
      </w:r>
      <w:proofErr w:type="spellStart"/>
      <w:r w:rsidRPr="00412B1C">
        <w:rPr>
          <w:sz w:val="23"/>
          <w:szCs w:val="23"/>
          <w:lang w:val="en-ID"/>
        </w:rPr>
        <w:t>kesejahteraan</w:t>
      </w:r>
      <w:proofErr w:type="spellEnd"/>
      <w:r w:rsidRPr="00412B1C">
        <w:rPr>
          <w:sz w:val="23"/>
          <w:szCs w:val="23"/>
          <w:lang w:val="en-ID"/>
        </w:rPr>
        <w:t>.</w:t>
      </w:r>
    </w:p>
    <w:p w14:paraId="43927CE2" w14:textId="77777777" w:rsidR="00412B1C" w:rsidRPr="00412B1C" w:rsidRDefault="00412B1C" w:rsidP="00AD21C3">
      <w:pPr>
        <w:ind w:left="270"/>
        <w:jc w:val="both"/>
        <w:rPr>
          <w:sz w:val="23"/>
          <w:szCs w:val="23"/>
          <w:lang w:val="en-ID"/>
        </w:rPr>
      </w:pPr>
    </w:p>
    <w:p w14:paraId="65CDCAD5" w14:textId="562B766B" w:rsidR="00412B1C" w:rsidRPr="00412B1C" w:rsidRDefault="00412B1C" w:rsidP="00AD21C3">
      <w:pPr>
        <w:ind w:left="270"/>
        <w:jc w:val="both"/>
        <w:rPr>
          <w:sz w:val="23"/>
          <w:szCs w:val="23"/>
          <w:lang w:val="en-ID"/>
        </w:rPr>
      </w:pPr>
      <w:r w:rsidRPr="00412B1C">
        <w:rPr>
          <w:sz w:val="23"/>
          <w:szCs w:val="23"/>
          <w:lang w:val="en-ID"/>
        </w:rPr>
        <w:t xml:space="preserve">Hal </w:t>
      </w:r>
      <w:proofErr w:type="spellStart"/>
      <w:r w:rsidRPr="00412B1C">
        <w:rPr>
          <w:sz w:val="23"/>
          <w:szCs w:val="23"/>
          <w:lang w:val="en-ID"/>
        </w:rPr>
        <w:t>ini</w:t>
      </w:r>
      <w:proofErr w:type="spellEnd"/>
      <w:r w:rsidR="00AD21C3">
        <w:rPr>
          <w:sz w:val="23"/>
          <w:szCs w:val="23"/>
          <w:lang w:val="en-ID"/>
        </w:rPr>
        <w:t xml:space="preserve"> </w:t>
      </w:r>
      <w:proofErr w:type="spellStart"/>
      <w:r w:rsidRPr="00412B1C">
        <w:rPr>
          <w:sz w:val="23"/>
          <w:szCs w:val="23"/>
          <w:lang w:val="en-ID"/>
        </w:rPr>
        <w:t>menyebabkan</w:t>
      </w:r>
      <w:proofErr w:type="spellEnd"/>
      <w:r w:rsidR="00AD21C3">
        <w:rPr>
          <w:sz w:val="23"/>
          <w:szCs w:val="23"/>
          <w:lang w:val="en-ID"/>
        </w:rPr>
        <w:t xml:space="preserve"> </w:t>
      </w:r>
      <w:proofErr w:type="spellStart"/>
      <w:r w:rsidRPr="00412B1C">
        <w:rPr>
          <w:sz w:val="23"/>
          <w:szCs w:val="23"/>
          <w:lang w:val="en-ID"/>
        </w:rPr>
        <w:t>masih</w:t>
      </w:r>
      <w:proofErr w:type="spellEnd"/>
      <w:r w:rsidR="00AD21C3">
        <w:rPr>
          <w:sz w:val="23"/>
          <w:szCs w:val="23"/>
          <w:lang w:val="en-ID"/>
        </w:rPr>
        <w:t xml:space="preserve"> </w:t>
      </w:r>
      <w:proofErr w:type="spellStart"/>
      <w:r w:rsidRPr="00412B1C">
        <w:rPr>
          <w:sz w:val="23"/>
          <w:szCs w:val="23"/>
          <w:lang w:val="en-ID"/>
        </w:rPr>
        <w:t>rendahnya</w:t>
      </w:r>
      <w:proofErr w:type="spellEnd"/>
      <w:r w:rsidR="00AD21C3">
        <w:rPr>
          <w:sz w:val="23"/>
          <w:szCs w:val="23"/>
          <w:lang w:val="en-ID"/>
        </w:rPr>
        <w:t xml:space="preserve"> </w:t>
      </w:r>
      <w:proofErr w:type="spellStart"/>
      <w:r w:rsidRPr="00412B1C">
        <w:rPr>
          <w:sz w:val="23"/>
          <w:szCs w:val="23"/>
          <w:lang w:val="en-ID"/>
        </w:rPr>
        <w:t>kualitas</w:t>
      </w:r>
      <w:proofErr w:type="spellEnd"/>
      <w:r w:rsidR="00AD21C3">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di Indonesia. Masih </w:t>
      </w:r>
      <w:proofErr w:type="spellStart"/>
      <w:r w:rsidRPr="00412B1C">
        <w:rPr>
          <w:sz w:val="23"/>
          <w:szCs w:val="23"/>
          <w:lang w:val="en-ID"/>
        </w:rPr>
        <w:t>terdapat</w:t>
      </w:r>
      <w:proofErr w:type="spellEnd"/>
      <w:r w:rsidRPr="00412B1C">
        <w:rPr>
          <w:sz w:val="23"/>
          <w:szCs w:val="23"/>
          <w:lang w:val="en-ID"/>
        </w:rPr>
        <w:t xml:space="preserve"> guru-guru di </w:t>
      </w:r>
      <w:proofErr w:type="spellStart"/>
      <w:r w:rsidRPr="00412B1C">
        <w:rPr>
          <w:sz w:val="23"/>
          <w:szCs w:val="23"/>
          <w:lang w:val="en-ID"/>
        </w:rPr>
        <w:t>sekolah</w:t>
      </w:r>
      <w:proofErr w:type="spellEnd"/>
      <w:r w:rsidRPr="00412B1C">
        <w:rPr>
          <w:sz w:val="23"/>
          <w:szCs w:val="23"/>
          <w:lang w:val="en-ID"/>
        </w:rPr>
        <w:t xml:space="preserve"> yang </w:t>
      </w:r>
      <w:proofErr w:type="spellStart"/>
      <w:r w:rsidRPr="00412B1C">
        <w:rPr>
          <w:sz w:val="23"/>
          <w:szCs w:val="23"/>
          <w:lang w:val="en-ID"/>
        </w:rPr>
        <w:t>mengajar</w:t>
      </w:r>
      <w:proofErr w:type="spellEnd"/>
      <w:r w:rsidR="00AD21C3">
        <w:rPr>
          <w:sz w:val="23"/>
          <w:szCs w:val="23"/>
          <w:lang w:val="en-ID"/>
        </w:rPr>
        <w:t xml:space="preserve"> </w:t>
      </w:r>
      <w:proofErr w:type="spellStart"/>
      <w:r w:rsidRPr="00412B1C">
        <w:rPr>
          <w:sz w:val="23"/>
          <w:szCs w:val="23"/>
          <w:lang w:val="en-ID"/>
        </w:rPr>
        <w:t>mata</w:t>
      </w:r>
      <w:proofErr w:type="spellEnd"/>
      <w:r w:rsidR="00AD21C3">
        <w:rPr>
          <w:sz w:val="23"/>
          <w:szCs w:val="23"/>
          <w:lang w:val="en-ID"/>
        </w:rPr>
        <w:t xml:space="preserve"> </w:t>
      </w:r>
      <w:proofErr w:type="spellStart"/>
      <w:r w:rsidRPr="00412B1C">
        <w:rPr>
          <w:sz w:val="23"/>
          <w:szCs w:val="23"/>
          <w:lang w:val="en-ID"/>
        </w:rPr>
        <w:t>pelajaran</w:t>
      </w:r>
      <w:proofErr w:type="spellEnd"/>
      <w:r w:rsidRPr="00412B1C">
        <w:rPr>
          <w:sz w:val="23"/>
          <w:szCs w:val="23"/>
          <w:lang w:val="en-ID"/>
        </w:rPr>
        <w:t xml:space="preserve"> yang </w:t>
      </w:r>
      <w:proofErr w:type="spellStart"/>
      <w:r w:rsidRPr="00412B1C">
        <w:rPr>
          <w:sz w:val="23"/>
          <w:szCs w:val="23"/>
          <w:lang w:val="en-ID"/>
        </w:rPr>
        <w:t>tidak</w:t>
      </w:r>
      <w:proofErr w:type="spellEnd"/>
      <w:r w:rsidR="00AD21C3">
        <w:rPr>
          <w:sz w:val="23"/>
          <w:szCs w:val="23"/>
          <w:lang w:val="en-ID"/>
        </w:rPr>
        <w:t xml:space="preserve"> </w:t>
      </w:r>
      <w:proofErr w:type="spellStart"/>
      <w:r w:rsidRPr="00412B1C">
        <w:rPr>
          <w:sz w:val="23"/>
          <w:szCs w:val="23"/>
          <w:lang w:val="en-ID"/>
        </w:rPr>
        <w:t>sesuai</w:t>
      </w:r>
      <w:proofErr w:type="spellEnd"/>
      <w:r w:rsidR="00AD21C3">
        <w:rPr>
          <w:sz w:val="23"/>
          <w:szCs w:val="23"/>
          <w:lang w:val="en-ID"/>
        </w:rPr>
        <w:t xml:space="preserve"> </w:t>
      </w:r>
      <w:proofErr w:type="spellStart"/>
      <w:r w:rsidRPr="00412B1C">
        <w:rPr>
          <w:sz w:val="23"/>
          <w:szCs w:val="23"/>
          <w:lang w:val="en-ID"/>
        </w:rPr>
        <w:t>dengan</w:t>
      </w:r>
      <w:proofErr w:type="spellEnd"/>
      <w:r w:rsidR="00AD21C3">
        <w:rPr>
          <w:sz w:val="23"/>
          <w:szCs w:val="23"/>
          <w:lang w:val="en-ID"/>
        </w:rPr>
        <w:t xml:space="preserve"> </w:t>
      </w:r>
      <w:proofErr w:type="spellStart"/>
      <w:r w:rsidRPr="00412B1C">
        <w:rPr>
          <w:sz w:val="23"/>
          <w:szCs w:val="23"/>
          <w:lang w:val="en-ID"/>
        </w:rPr>
        <w:t>kompetensinya</w:t>
      </w:r>
      <w:proofErr w:type="spellEnd"/>
      <w:r w:rsidR="00AD21C3">
        <w:rPr>
          <w:sz w:val="23"/>
          <w:szCs w:val="23"/>
          <w:lang w:val="en-ID"/>
        </w:rPr>
        <w:t xml:space="preserve"> </w:t>
      </w:r>
      <w:proofErr w:type="spellStart"/>
      <w:r w:rsidRPr="00412B1C">
        <w:rPr>
          <w:sz w:val="23"/>
          <w:szCs w:val="23"/>
          <w:lang w:val="en-ID"/>
        </w:rPr>
        <w:t>masing-masing</w:t>
      </w:r>
      <w:proofErr w:type="spellEnd"/>
      <w:r w:rsidRPr="00412B1C">
        <w:rPr>
          <w:sz w:val="23"/>
          <w:szCs w:val="23"/>
          <w:lang w:val="en-ID"/>
        </w:rPr>
        <w:t xml:space="preserve">. </w:t>
      </w:r>
      <w:proofErr w:type="spellStart"/>
      <w:r w:rsidRPr="00412B1C">
        <w:rPr>
          <w:sz w:val="23"/>
          <w:szCs w:val="23"/>
          <w:lang w:val="en-ID"/>
        </w:rPr>
        <w:t>Selain</w:t>
      </w:r>
      <w:proofErr w:type="spellEnd"/>
      <w:r w:rsidR="00AD21C3">
        <w:rPr>
          <w:sz w:val="23"/>
          <w:szCs w:val="23"/>
          <w:lang w:val="en-ID"/>
        </w:rPr>
        <w:t xml:space="preserve"> </w:t>
      </w:r>
      <w:proofErr w:type="spellStart"/>
      <w:r w:rsidRPr="00412B1C">
        <w:rPr>
          <w:sz w:val="23"/>
          <w:szCs w:val="23"/>
          <w:lang w:val="en-ID"/>
        </w:rPr>
        <w:t>itu</w:t>
      </w:r>
      <w:proofErr w:type="spellEnd"/>
      <w:r w:rsidR="00AD21C3">
        <w:rPr>
          <w:sz w:val="23"/>
          <w:szCs w:val="23"/>
          <w:lang w:val="en-ID"/>
        </w:rPr>
        <w:t xml:space="preserve"> </w:t>
      </w:r>
      <w:proofErr w:type="spellStart"/>
      <w:r w:rsidRPr="00412B1C">
        <w:rPr>
          <w:sz w:val="23"/>
          <w:szCs w:val="23"/>
          <w:lang w:val="en-ID"/>
        </w:rPr>
        <w:t>untuk</w:t>
      </w:r>
      <w:proofErr w:type="spellEnd"/>
      <w:r w:rsidRPr="00412B1C">
        <w:rPr>
          <w:sz w:val="23"/>
          <w:szCs w:val="23"/>
          <w:lang w:val="en-ID"/>
        </w:rPr>
        <w:t xml:space="preserve"> PAUD, guru yang </w:t>
      </w:r>
      <w:proofErr w:type="spellStart"/>
      <w:r w:rsidRPr="00412B1C">
        <w:rPr>
          <w:sz w:val="23"/>
          <w:szCs w:val="23"/>
          <w:lang w:val="en-ID"/>
        </w:rPr>
        <w:t>mengajar</w:t>
      </w:r>
      <w:proofErr w:type="spellEnd"/>
      <w:r w:rsidR="00AD21C3">
        <w:rPr>
          <w:sz w:val="23"/>
          <w:szCs w:val="23"/>
          <w:lang w:val="en-ID"/>
        </w:rPr>
        <w:t xml:space="preserve"> </w:t>
      </w:r>
      <w:proofErr w:type="spellStart"/>
      <w:r w:rsidRPr="00412B1C">
        <w:rPr>
          <w:sz w:val="23"/>
          <w:szCs w:val="23"/>
          <w:lang w:val="en-ID"/>
        </w:rPr>
        <w:t>baru</w:t>
      </w:r>
      <w:proofErr w:type="spellEnd"/>
      <w:r w:rsidRPr="00412B1C">
        <w:rPr>
          <w:sz w:val="23"/>
          <w:szCs w:val="23"/>
          <w:lang w:val="en-ID"/>
        </w:rPr>
        <w:t xml:space="preserve"> 30 </w:t>
      </w:r>
      <w:proofErr w:type="spellStart"/>
      <w:r w:rsidRPr="00412B1C">
        <w:rPr>
          <w:sz w:val="23"/>
          <w:szCs w:val="23"/>
          <w:lang w:val="en-ID"/>
        </w:rPr>
        <w:t>persen</w:t>
      </w:r>
      <w:proofErr w:type="spellEnd"/>
      <w:r w:rsidR="00AD21C3">
        <w:rPr>
          <w:sz w:val="23"/>
          <w:szCs w:val="23"/>
          <w:lang w:val="en-ID"/>
        </w:rPr>
        <w:t xml:space="preserve"> </w:t>
      </w:r>
      <w:proofErr w:type="spellStart"/>
      <w:r w:rsidRPr="00412B1C">
        <w:rPr>
          <w:sz w:val="23"/>
          <w:szCs w:val="23"/>
          <w:lang w:val="en-ID"/>
        </w:rPr>
        <w:t>diantaranya</w:t>
      </w:r>
      <w:proofErr w:type="spellEnd"/>
      <w:r w:rsidRPr="00412B1C">
        <w:rPr>
          <w:sz w:val="23"/>
          <w:szCs w:val="23"/>
          <w:lang w:val="en-ID"/>
        </w:rPr>
        <w:t xml:space="preserve"> yang </w:t>
      </w:r>
      <w:proofErr w:type="spellStart"/>
      <w:r w:rsidRPr="00412B1C">
        <w:rPr>
          <w:sz w:val="23"/>
          <w:szCs w:val="23"/>
          <w:lang w:val="en-ID"/>
        </w:rPr>
        <w:t>sudah</w:t>
      </w:r>
      <w:proofErr w:type="spellEnd"/>
      <w:r w:rsidRPr="00412B1C">
        <w:rPr>
          <w:sz w:val="23"/>
          <w:szCs w:val="23"/>
          <w:lang w:val="en-ID"/>
        </w:rPr>
        <w:t xml:space="preserve"> lulus S1, dan </w:t>
      </w:r>
      <w:proofErr w:type="spellStart"/>
      <w:r w:rsidRPr="00412B1C">
        <w:rPr>
          <w:sz w:val="23"/>
          <w:szCs w:val="23"/>
          <w:lang w:val="en-ID"/>
        </w:rPr>
        <w:t>tidak</w:t>
      </w:r>
      <w:proofErr w:type="spellEnd"/>
      <w:r w:rsidR="00AD21C3">
        <w:rPr>
          <w:sz w:val="23"/>
          <w:szCs w:val="23"/>
          <w:lang w:val="en-ID"/>
        </w:rPr>
        <w:t xml:space="preserve"> </w:t>
      </w:r>
      <w:proofErr w:type="spellStart"/>
      <w:r w:rsidRPr="00412B1C">
        <w:rPr>
          <w:sz w:val="23"/>
          <w:szCs w:val="23"/>
          <w:lang w:val="en-ID"/>
        </w:rPr>
        <w:t>semua</w:t>
      </w:r>
      <w:proofErr w:type="spellEnd"/>
      <w:r w:rsidR="00AD21C3">
        <w:rPr>
          <w:sz w:val="23"/>
          <w:szCs w:val="23"/>
          <w:lang w:val="en-ID"/>
        </w:rPr>
        <w:t xml:space="preserve"> </w:t>
      </w:r>
      <w:proofErr w:type="spellStart"/>
      <w:r w:rsidRPr="00412B1C">
        <w:rPr>
          <w:sz w:val="23"/>
          <w:szCs w:val="23"/>
          <w:lang w:val="en-ID"/>
        </w:rPr>
        <w:t>menyandang</w:t>
      </w:r>
      <w:proofErr w:type="spellEnd"/>
      <w:r w:rsidR="00AD21C3">
        <w:rPr>
          <w:sz w:val="23"/>
          <w:szCs w:val="23"/>
          <w:lang w:val="en-ID"/>
        </w:rPr>
        <w:t xml:space="preserve"> </w:t>
      </w:r>
      <w:proofErr w:type="spellStart"/>
      <w:r w:rsidRPr="00412B1C">
        <w:rPr>
          <w:sz w:val="23"/>
          <w:szCs w:val="23"/>
          <w:lang w:val="en-ID"/>
        </w:rPr>
        <w:t>Sarjana</w:t>
      </w:r>
      <w:proofErr w:type="spellEnd"/>
      <w:r w:rsidRPr="00412B1C">
        <w:rPr>
          <w:sz w:val="23"/>
          <w:szCs w:val="23"/>
          <w:lang w:val="en-ID"/>
        </w:rPr>
        <w:t xml:space="preserve"> Pendidikan Anak </w:t>
      </w:r>
      <w:proofErr w:type="spellStart"/>
      <w:r w:rsidRPr="00412B1C">
        <w:rPr>
          <w:sz w:val="23"/>
          <w:szCs w:val="23"/>
          <w:lang w:val="en-ID"/>
        </w:rPr>
        <w:t>Usia</w:t>
      </w:r>
      <w:proofErr w:type="spellEnd"/>
      <w:r w:rsidRPr="00412B1C">
        <w:rPr>
          <w:sz w:val="23"/>
          <w:szCs w:val="23"/>
          <w:lang w:val="en-ID"/>
        </w:rPr>
        <w:t xml:space="preserve"> Dini. Oleh </w:t>
      </w:r>
      <w:proofErr w:type="spellStart"/>
      <w:r w:rsidRPr="00412B1C">
        <w:rPr>
          <w:sz w:val="23"/>
          <w:szCs w:val="23"/>
          <w:lang w:val="en-ID"/>
        </w:rPr>
        <w:t>karena</w:t>
      </w:r>
      <w:proofErr w:type="spellEnd"/>
      <w:r w:rsidR="00AD21C3">
        <w:rPr>
          <w:sz w:val="23"/>
          <w:szCs w:val="23"/>
          <w:lang w:val="en-ID"/>
        </w:rPr>
        <w:t xml:space="preserve"> </w:t>
      </w:r>
      <w:proofErr w:type="spellStart"/>
      <w:r w:rsidRPr="00412B1C">
        <w:rPr>
          <w:sz w:val="23"/>
          <w:szCs w:val="23"/>
          <w:lang w:val="en-ID"/>
        </w:rPr>
        <w:t>itu</w:t>
      </w:r>
      <w:proofErr w:type="spellEnd"/>
      <w:r w:rsidRPr="00412B1C">
        <w:rPr>
          <w:sz w:val="23"/>
          <w:szCs w:val="23"/>
          <w:lang w:val="en-ID"/>
        </w:rPr>
        <w:t xml:space="preserve">, </w:t>
      </w:r>
      <w:proofErr w:type="spellStart"/>
      <w:r w:rsidRPr="00412B1C">
        <w:rPr>
          <w:sz w:val="23"/>
          <w:szCs w:val="23"/>
          <w:lang w:val="en-ID"/>
        </w:rPr>
        <w:t>peningkatan</w:t>
      </w:r>
      <w:proofErr w:type="spellEnd"/>
      <w:r w:rsidR="00AD21C3">
        <w:rPr>
          <w:sz w:val="23"/>
          <w:szCs w:val="23"/>
          <w:lang w:val="en-ID"/>
        </w:rPr>
        <w:t xml:space="preserve"> </w:t>
      </w:r>
      <w:proofErr w:type="spellStart"/>
      <w:r w:rsidRPr="00412B1C">
        <w:rPr>
          <w:sz w:val="23"/>
          <w:szCs w:val="23"/>
          <w:lang w:val="en-ID"/>
        </w:rPr>
        <w:t>kualitas</w:t>
      </w:r>
      <w:proofErr w:type="spellEnd"/>
      <w:r w:rsidRPr="00412B1C">
        <w:rPr>
          <w:sz w:val="23"/>
          <w:szCs w:val="23"/>
          <w:lang w:val="en-ID"/>
        </w:rPr>
        <w:t xml:space="preserve"> dan </w:t>
      </w:r>
      <w:proofErr w:type="spellStart"/>
      <w:r w:rsidRPr="00412B1C">
        <w:rPr>
          <w:sz w:val="23"/>
          <w:szCs w:val="23"/>
          <w:lang w:val="en-ID"/>
        </w:rPr>
        <w:t>penyelesaian</w:t>
      </w:r>
      <w:proofErr w:type="spellEnd"/>
      <w:r w:rsidR="00AD21C3">
        <w:rPr>
          <w:sz w:val="23"/>
          <w:szCs w:val="23"/>
          <w:lang w:val="en-ID"/>
        </w:rPr>
        <w:t xml:space="preserve"> </w:t>
      </w:r>
      <w:proofErr w:type="spellStart"/>
      <w:r w:rsidRPr="00412B1C">
        <w:rPr>
          <w:sz w:val="23"/>
          <w:szCs w:val="23"/>
          <w:lang w:val="en-ID"/>
        </w:rPr>
        <w:t>permasalahan</w:t>
      </w:r>
      <w:proofErr w:type="spellEnd"/>
      <w:r w:rsidRPr="00412B1C">
        <w:rPr>
          <w:sz w:val="23"/>
          <w:szCs w:val="23"/>
          <w:lang w:val="en-ID"/>
        </w:rPr>
        <w:t xml:space="preserve"> guru </w:t>
      </w:r>
      <w:proofErr w:type="spellStart"/>
      <w:r w:rsidRPr="00412B1C">
        <w:rPr>
          <w:sz w:val="23"/>
          <w:szCs w:val="23"/>
          <w:lang w:val="en-ID"/>
        </w:rPr>
        <w:t>merupakan</w:t>
      </w:r>
      <w:proofErr w:type="spellEnd"/>
      <w:r w:rsidR="00AD21C3">
        <w:rPr>
          <w:sz w:val="23"/>
          <w:szCs w:val="23"/>
          <w:lang w:val="en-ID"/>
        </w:rPr>
        <w:t xml:space="preserve"> </w:t>
      </w:r>
      <w:proofErr w:type="spellStart"/>
      <w:r w:rsidRPr="00412B1C">
        <w:rPr>
          <w:sz w:val="23"/>
          <w:szCs w:val="23"/>
          <w:lang w:val="en-ID"/>
        </w:rPr>
        <w:t>hal</w:t>
      </w:r>
      <w:proofErr w:type="spellEnd"/>
      <w:r w:rsidRPr="00412B1C">
        <w:rPr>
          <w:sz w:val="23"/>
          <w:szCs w:val="23"/>
          <w:lang w:val="en-ID"/>
        </w:rPr>
        <w:t xml:space="preserve"> yang </w:t>
      </w:r>
      <w:proofErr w:type="spellStart"/>
      <w:r w:rsidRPr="00412B1C">
        <w:rPr>
          <w:sz w:val="23"/>
          <w:szCs w:val="23"/>
          <w:lang w:val="en-ID"/>
        </w:rPr>
        <w:t>penting</w:t>
      </w:r>
      <w:proofErr w:type="spellEnd"/>
      <w:r w:rsidR="00AD21C3">
        <w:rPr>
          <w:sz w:val="23"/>
          <w:szCs w:val="23"/>
          <w:lang w:val="en-ID"/>
        </w:rPr>
        <w:t xml:space="preserve"> </w:t>
      </w:r>
      <w:proofErr w:type="spellStart"/>
      <w:r w:rsidRPr="00412B1C">
        <w:rPr>
          <w:sz w:val="23"/>
          <w:szCs w:val="23"/>
          <w:lang w:val="en-ID"/>
        </w:rPr>
        <w:t>untuk</w:t>
      </w:r>
      <w:proofErr w:type="spellEnd"/>
      <w:r w:rsidR="00AD21C3">
        <w:rPr>
          <w:sz w:val="23"/>
          <w:szCs w:val="23"/>
          <w:lang w:val="en-ID"/>
        </w:rPr>
        <w:t xml:space="preserve"> </w:t>
      </w:r>
      <w:proofErr w:type="spellStart"/>
      <w:r w:rsidRPr="00412B1C">
        <w:rPr>
          <w:sz w:val="23"/>
          <w:szCs w:val="23"/>
          <w:lang w:val="en-ID"/>
        </w:rPr>
        <w:t>kemajuan</w:t>
      </w:r>
      <w:proofErr w:type="spellEnd"/>
      <w:r w:rsidR="00AD21C3">
        <w:rPr>
          <w:sz w:val="23"/>
          <w:szCs w:val="23"/>
          <w:lang w:val="en-ID"/>
        </w:rPr>
        <w:t xml:space="preserve"> </w:t>
      </w:r>
      <w:proofErr w:type="spellStart"/>
      <w:r w:rsidRPr="00412B1C">
        <w:rPr>
          <w:sz w:val="23"/>
          <w:szCs w:val="23"/>
          <w:lang w:val="en-ID"/>
        </w:rPr>
        <w:t>kualitas</w:t>
      </w:r>
      <w:proofErr w:type="spellEnd"/>
      <w:r w:rsidR="00AD21C3">
        <w:rPr>
          <w:sz w:val="23"/>
          <w:szCs w:val="23"/>
          <w:lang w:val="en-ID"/>
        </w:rPr>
        <w:t xml:space="preserve"> </w:t>
      </w:r>
      <w:proofErr w:type="spellStart"/>
      <w:r w:rsidRPr="00412B1C">
        <w:rPr>
          <w:sz w:val="23"/>
          <w:szCs w:val="23"/>
          <w:lang w:val="en-ID"/>
        </w:rPr>
        <w:t>pendidikan</w:t>
      </w:r>
      <w:proofErr w:type="spellEnd"/>
      <w:r w:rsidRPr="00412B1C">
        <w:rPr>
          <w:sz w:val="23"/>
          <w:szCs w:val="23"/>
          <w:lang w:val="en-ID"/>
        </w:rPr>
        <w:t xml:space="preserve"> di Indonesia. </w:t>
      </w:r>
      <w:proofErr w:type="spellStart"/>
      <w:r w:rsidRPr="00412B1C">
        <w:rPr>
          <w:sz w:val="23"/>
          <w:szCs w:val="23"/>
          <w:lang w:val="en-ID"/>
        </w:rPr>
        <w:t>Beberapa</w:t>
      </w:r>
      <w:proofErr w:type="spellEnd"/>
      <w:r w:rsidR="00AD21C3">
        <w:rPr>
          <w:sz w:val="23"/>
          <w:szCs w:val="23"/>
          <w:lang w:val="en-ID"/>
        </w:rPr>
        <w:t xml:space="preserve"> </w:t>
      </w:r>
      <w:proofErr w:type="spellStart"/>
      <w:r w:rsidR="00AD21C3">
        <w:rPr>
          <w:sz w:val="23"/>
          <w:szCs w:val="23"/>
          <w:lang w:val="en-ID"/>
        </w:rPr>
        <w:t>fa</w:t>
      </w:r>
      <w:r w:rsidR="00CA2D15">
        <w:rPr>
          <w:sz w:val="23"/>
          <w:szCs w:val="23"/>
          <w:lang w:val="en-ID"/>
        </w:rPr>
        <w:t>k</w:t>
      </w:r>
      <w:r w:rsidR="00AD21C3">
        <w:rPr>
          <w:sz w:val="23"/>
          <w:szCs w:val="23"/>
          <w:lang w:val="en-ID"/>
        </w:rPr>
        <w:t>tor</w:t>
      </w:r>
      <w:proofErr w:type="spellEnd"/>
      <w:r w:rsidR="00AD21C3">
        <w:rPr>
          <w:sz w:val="23"/>
          <w:szCs w:val="23"/>
          <w:lang w:val="en-ID"/>
        </w:rPr>
        <w:t xml:space="preserve"> </w:t>
      </w:r>
      <w:proofErr w:type="spellStart"/>
      <w:r w:rsidRPr="00412B1C">
        <w:rPr>
          <w:sz w:val="23"/>
          <w:szCs w:val="23"/>
          <w:lang w:val="en-ID"/>
        </w:rPr>
        <w:t>penyebab</w:t>
      </w:r>
      <w:proofErr w:type="spellEnd"/>
      <w:r w:rsidR="00AD21C3">
        <w:rPr>
          <w:sz w:val="23"/>
          <w:szCs w:val="23"/>
          <w:lang w:val="en-ID"/>
        </w:rPr>
        <w:t xml:space="preserve"> </w:t>
      </w:r>
      <w:proofErr w:type="spellStart"/>
      <w:r w:rsidRPr="00412B1C">
        <w:rPr>
          <w:sz w:val="23"/>
          <w:szCs w:val="23"/>
          <w:lang w:val="en-ID"/>
        </w:rPr>
        <w:t>rendahnya</w:t>
      </w:r>
      <w:proofErr w:type="spellEnd"/>
      <w:r w:rsidR="00AD21C3">
        <w:rPr>
          <w:sz w:val="23"/>
          <w:szCs w:val="23"/>
          <w:lang w:val="en-ID"/>
        </w:rPr>
        <w:t xml:space="preserve"> </w:t>
      </w:r>
      <w:proofErr w:type="spellStart"/>
      <w:r w:rsidRPr="00412B1C">
        <w:rPr>
          <w:sz w:val="23"/>
          <w:szCs w:val="23"/>
          <w:lang w:val="en-ID"/>
        </w:rPr>
        <w:t>kualitas</w:t>
      </w:r>
      <w:proofErr w:type="spellEnd"/>
      <w:r w:rsidRPr="00412B1C">
        <w:rPr>
          <w:sz w:val="23"/>
          <w:szCs w:val="23"/>
          <w:lang w:val="en-ID"/>
        </w:rPr>
        <w:t xml:space="preserve"> guru, </w:t>
      </w:r>
      <w:proofErr w:type="spellStart"/>
      <w:r w:rsidRPr="00412B1C">
        <w:rPr>
          <w:sz w:val="23"/>
          <w:szCs w:val="23"/>
          <w:lang w:val="en-ID"/>
        </w:rPr>
        <w:t>diantaranya</w:t>
      </w:r>
      <w:proofErr w:type="spellEnd"/>
      <w:r w:rsidR="00AD21C3">
        <w:rPr>
          <w:sz w:val="23"/>
          <w:szCs w:val="23"/>
          <w:lang w:val="en-ID"/>
        </w:rPr>
        <w:t xml:space="preserve"> </w:t>
      </w:r>
      <w:proofErr w:type="spellStart"/>
      <w:r w:rsidRPr="00412B1C">
        <w:rPr>
          <w:sz w:val="23"/>
          <w:szCs w:val="23"/>
          <w:lang w:val="en-ID"/>
        </w:rPr>
        <w:t>seperti</w:t>
      </w:r>
      <w:proofErr w:type="spellEnd"/>
      <w:r w:rsidRPr="00412B1C">
        <w:rPr>
          <w:sz w:val="23"/>
          <w:szCs w:val="23"/>
          <w:lang w:val="en-ID"/>
        </w:rPr>
        <w:t xml:space="preserve">, </w:t>
      </w:r>
      <w:proofErr w:type="spellStart"/>
      <w:r w:rsidRPr="00412B1C">
        <w:rPr>
          <w:sz w:val="23"/>
          <w:szCs w:val="23"/>
          <w:lang w:val="en-ID"/>
        </w:rPr>
        <w:t>ketidaksesuaian</w:t>
      </w:r>
      <w:proofErr w:type="spellEnd"/>
      <w:r w:rsidR="00AD21C3">
        <w:rPr>
          <w:sz w:val="23"/>
          <w:szCs w:val="23"/>
          <w:lang w:val="en-ID"/>
        </w:rPr>
        <w:t xml:space="preserve"> </w:t>
      </w:r>
      <w:proofErr w:type="spellStart"/>
      <w:r w:rsidRPr="00412B1C">
        <w:rPr>
          <w:sz w:val="23"/>
          <w:szCs w:val="23"/>
          <w:lang w:val="en-ID"/>
        </w:rPr>
        <w:t>disiplin</w:t>
      </w:r>
      <w:proofErr w:type="spellEnd"/>
      <w:r w:rsidR="00AD21C3">
        <w:rPr>
          <w:sz w:val="23"/>
          <w:szCs w:val="23"/>
          <w:lang w:val="en-ID"/>
        </w:rPr>
        <w:t xml:space="preserve"> </w:t>
      </w:r>
      <w:proofErr w:type="spellStart"/>
      <w:r w:rsidRPr="00412B1C">
        <w:rPr>
          <w:sz w:val="23"/>
          <w:szCs w:val="23"/>
          <w:lang w:val="en-ID"/>
        </w:rPr>
        <w:t>ilmu</w:t>
      </w:r>
      <w:proofErr w:type="spellEnd"/>
      <w:r w:rsidR="00AD21C3">
        <w:rPr>
          <w:sz w:val="23"/>
          <w:szCs w:val="23"/>
          <w:lang w:val="en-ID"/>
        </w:rPr>
        <w:t xml:space="preserve"> </w:t>
      </w:r>
      <w:proofErr w:type="spellStart"/>
      <w:r w:rsidRPr="00412B1C">
        <w:rPr>
          <w:sz w:val="23"/>
          <w:szCs w:val="23"/>
          <w:lang w:val="en-ID"/>
        </w:rPr>
        <w:t>dengan</w:t>
      </w:r>
      <w:proofErr w:type="spellEnd"/>
      <w:r w:rsidR="00AD21C3">
        <w:rPr>
          <w:sz w:val="23"/>
          <w:szCs w:val="23"/>
          <w:lang w:val="en-ID"/>
        </w:rPr>
        <w:t xml:space="preserve"> </w:t>
      </w:r>
      <w:proofErr w:type="spellStart"/>
      <w:r w:rsidRPr="00412B1C">
        <w:rPr>
          <w:sz w:val="23"/>
          <w:szCs w:val="23"/>
          <w:lang w:val="en-ID"/>
        </w:rPr>
        <w:t>bidang</w:t>
      </w:r>
      <w:proofErr w:type="spellEnd"/>
      <w:r w:rsidRPr="00412B1C">
        <w:rPr>
          <w:sz w:val="23"/>
          <w:szCs w:val="23"/>
          <w:lang w:val="en-ID"/>
        </w:rPr>
        <w:t xml:space="preserve"> ajar, </w:t>
      </w:r>
      <w:proofErr w:type="spellStart"/>
      <w:r w:rsidRPr="00412B1C">
        <w:rPr>
          <w:sz w:val="23"/>
          <w:szCs w:val="23"/>
          <w:lang w:val="en-ID"/>
        </w:rPr>
        <w:t>kualifikasi</w:t>
      </w:r>
      <w:proofErr w:type="spellEnd"/>
      <w:r w:rsidRPr="00412B1C">
        <w:rPr>
          <w:sz w:val="23"/>
          <w:szCs w:val="23"/>
          <w:lang w:val="en-ID"/>
        </w:rPr>
        <w:t xml:space="preserve"> guru yang </w:t>
      </w:r>
      <w:proofErr w:type="spellStart"/>
      <w:r w:rsidRPr="00412B1C">
        <w:rPr>
          <w:sz w:val="23"/>
          <w:szCs w:val="23"/>
          <w:lang w:val="en-ID"/>
        </w:rPr>
        <w:t>belum</w:t>
      </w:r>
      <w:proofErr w:type="spellEnd"/>
      <w:r w:rsidR="00AD21C3">
        <w:rPr>
          <w:sz w:val="23"/>
          <w:szCs w:val="23"/>
          <w:lang w:val="en-ID"/>
        </w:rPr>
        <w:t xml:space="preserve"> </w:t>
      </w:r>
      <w:proofErr w:type="spellStart"/>
      <w:r w:rsidRPr="00412B1C">
        <w:rPr>
          <w:sz w:val="23"/>
          <w:szCs w:val="23"/>
          <w:lang w:val="en-ID"/>
        </w:rPr>
        <w:t>setara</w:t>
      </w:r>
      <w:proofErr w:type="spellEnd"/>
      <w:r w:rsidR="00AD21C3">
        <w:rPr>
          <w:sz w:val="23"/>
          <w:szCs w:val="23"/>
          <w:lang w:val="en-ID"/>
        </w:rPr>
        <w:t xml:space="preserve"> </w:t>
      </w:r>
      <w:proofErr w:type="spellStart"/>
      <w:r w:rsidRPr="00412B1C">
        <w:rPr>
          <w:sz w:val="23"/>
          <w:szCs w:val="23"/>
          <w:lang w:val="en-ID"/>
        </w:rPr>
        <w:t>sarjana</w:t>
      </w:r>
      <w:proofErr w:type="spellEnd"/>
      <w:r w:rsidRPr="00412B1C">
        <w:rPr>
          <w:sz w:val="23"/>
          <w:szCs w:val="23"/>
          <w:lang w:val="en-ID"/>
        </w:rPr>
        <w:t xml:space="preserve">, program </w:t>
      </w:r>
      <w:proofErr w:type="spellStart"/>
      <w:r w:rsidRPr="00412B1C">
        <w:rPr>
          <w:sz w:val="23"/>
          <w:szCs w:val="23"/>
          <w:lang w:val="en-ID"/>
        </w:rPr>
        <w:t>peningkatan</w:t>
      </w:r>
      <w:proofErr w:type="spellEnd"/>
      <w:r w:rsidR="00AD21C3">
        <w:rPr>
          <w:sz w:val="23"/>
          <w:szCs w:val="23"/>
          <w:lang w:val="en-ID"/>
        </w:rPr>
        <w:t xml:space="preserve"> </w:t>
      </w:r>
      <w:proofErr w:type="spellStart"/>
      <w:r w:rsidRPr="00412B1C">
        <w:rPr>
          <w:sz w:val="23"/>
          <w:szCs w:val="23"/>
          <w:lang w:val="en-ID"/>
        </w:rPr>
        <w:t>keprofesian</w:t>
      </w:r>
      <w:proofErr w:type="spellEnd"/>
      <w:r w:rsidR="00AD21C3">
        <w:rPr>
          <w:sz w:val="23"/>
          <w:szCs w:val="23"/>
          <w:lang w:val="en-ID"/>
        </w:rPr>
        <w:t xml:space="preserve"> </w:t>
      </w:r>
      <w:proofErr w:type="spellStart"/>
      <w:r w:rsidRPr="00412B1C">
        <w:rPr>
          <w:sz w:val="23"/>
          <w:szCs w:val="23"/>
          <w:lang w:val="en-ID"/>
        </w:rPr>
        <w:t>berkelanjutan</w:t>
      </w:r>
      <w:proofErr w:type="spellEnd"/>
      <w:r w:rsidR="00AD21C3">
        <w:rPr>
          <w:sz w:val="23"/>
          <w:szCs w:val="23"/>
          <w:lang w:val="en-ID"/>
        </w:rPr>
        <w:t xml:space="preserve"> </w:t>
      </w:r>
      <w:proofErr w:type="spellStart"/>
      <w:r w:rsidRPr="00412B1C">
        <w:rPr>
          <w:sz w:val="23"/>
          <w:szCs w:val="23"/>
          <w:lang w:val="en-ID"/>
        </w:rPr>
        <w:t>atau</w:t>
      </w:r>
      <w:proofErr w:type="spellEnd"/>
      <w:r w:rsidRPr="00412B1C">
        <w:rPr>
          <w:sz w:val="23"/>
          <w:szCs w:val="23"/>
          <w:lang w:val="en-ID"/>
        </w:rPr>
        <w:t xml:space="preserve"> PKB guru yang </w:t>
      </w:r>
      <w:proofErr w:type="spellStart"/>
      <w:r w:rsidRPr="00412B1C">
        <w:rPr>
          <w:sz w:val="23"/>
          <w:szCs w:val="23"/>
          <w:lang w:val="en-ID"/>
        </w:rPr>
        <w:t>rendah</w:t>
      </w:r>
      <w:proofErr w:type="spellEnd"/>
      <w:r w:rsidRPr="00412B1C">
        <w:rPr>
          <w:sz w:val="23"/>
          <w:szCs w:val="23"/>
          <w:lang w:val="en-ID"/>
        </w:rPr>
        <w:t xml:space="preserve">, dan </w:t>
      </w:r>
      <w:proofErr w:type="spellStart"/>
      <w:r w:rsidRPr="00412B1C">
        <w:rPr>
          <w:sz w:val="23"/>
          <w:szCs w:val="23"/>
          <w:lang w:val="en-ID"/>
        </w:rPr>
        <w:t>rekrutmen</w:t>
      </w:r>
      <w:proofErr w:type="spellEnd"/>
      <w:r w:rsidRPr="00412B1C">
        <w:rPr>
          <w:sz w:val="23"/>
          <w:szCs w:val="23"/>
          <w:lang w:val="en-ID"/>
        </w:rPr>
        <w:t xml:space="preserve"> guru yang </w:t>
      </w:r>
      <w:proofErr w:type="spellStart"/>
      <w:r w:rsidRPr="00412B1C">
        <w:rPr>
          <w:sz w:val="23"/>
          <w:szCs w:val="23"/>
          <w:lang w:val="en-ID"/>
        </w:rPr>
        <w:t>tidak</w:t>
      </w:r>
      <w:proofErr w:type="spellEnd"/>
      <w:r w:rsidR="0047792A">
        <w:rPr>
          <w:sz w:val="23"/>
          <w:szCs w:val="23"/>
          <w:lang w:val="en-ID"/>
        </w:rPr>
        <w:t xml:space="preserve"> </w:t>
      </w:r>
      <w:proofErr w:type="spellStart"/>
      <w:r w:rsidRPr="00412B1C">
        <w:rPr>
          <w:sz w:val="23"/>
          <w:szCs w:val="23"/>
          <w:lang w:val="en-ID"/>
        </w:rPr>
        <w:t>efektif</w:t>
      </w:r>
      <w:proofErr w:type="spellEnd"/>
      <w:r w:rsidRPr="00412B1C">
        <w:rPr>
          <w:sz w:val="23"/>
          <w:szCs w:val="23"/>
          <w:lang w:val="en-ID"/>
        </w:rPr>
        <w:t>.</w:t>
      </w:r>
    </w:p>
    <w:p w14:paraId="22EB3A54" w14:textId="77777777" w:rsidR="00412B1C" w:rsidRPr="00412B1C" w:rsidRDefault="00412B1C" w:rsidP="00412B1C">
      <w:pPr>
        <w:jc w:val="both"/>
        <w:rPr>
          <w:sz w:val="23"/>
          <w:szCs w:val="23"/>
          <w:lang w:val="en-ID"/>
        </w:rPr>
      </w:pPr>
    </w:p>
    <w:p w14:paraId="3529600A" w14:textId="77777777" w:rsidR="00412B1C" w:rsidRPr="00412B1C" w:rsidRDefault="00412B1C" w:rsidP="00412B1C">
      <w:pPr>
        <w:jc w:val="both"/>
        <w:rPr>
          <w:rFonts w:eastAsia="serif"/>
          <w:b/>
          <w:bCs/>
          <w:i/>
          <w:iCs/>
          <w:sz w:val="23"/>
          <w:szCs w:val="23"/>
          <w:lang w:eastAsia="zh-CN"/>
        </w:rPr>
      </w:pPr>
      <w:r w:rsidRPr="00412B1C">
        <w:rPr>
          <w:rFonts w:eastAsia="serif"/>
          <w:b/>
          <w:bCs/>
          <w:i/>
          <w:iCs/>
          <w:sz w:val="23"/>
          <w:szCs w:val="23"/>
          <w:lang w:eastAsia="zh-CN"/>
        </w:rPr>
        <w:t xml:space="preserve">Peran OECD </w:t>
      </w:r>
      <w:proofErr w:type="spellStart"/>
      <w:r w:rsidRPr="00412B1C">
        <w:rPr>
          <w:rFonts w:eastAsia="serif"/>
          <w:b/>
          <w:bCs/>
          <w:i/>
          <w:iCs/>
          <w:sz w:val="23"/>
          <w:szCs w:val="23"/>
          <w:lang w:eastAsia="zh-CN"/>
        </w:rPr>
        <w:t>sebagai</w:t>
      </w:r>
      <w:proofErr w:type="spellEnd"/>
      <w:r w:rsidR="00CC6509">
        <w:rPr>
          <w:rFonts w:eastAsia="serif"/>
          <w:b/>
          <w:bCs/>
          <w:i/>
          <w:iCs/>
          <w:sz w:val="23"/>
          <w:szCs w:val="23"/>
          <w:lang w:eastAsia="zh-CN"/>
        </w:rPr>
        <w:t xml:space="preserve"> </w:t>
      </w:r>
      <w:proofErr w:type="spellStart"/>
      <w:r w:rsidRPr="00412B1C">
        <w:rPr>
          <w:rFonts w:eastAsia="serif"/>
          <w:b/>
          <w:bCs/>
          <w:i/>
          <w:iCs/>
          <w:sz w:val="23"/>
          <w:szCs w:val="23"/>
          <w:lang w:eastAsia="zh-CN"/>
        </w:rPr>
        <w:t>wadah</w:t>
      </w:r>
      <w:proofErr w:type="spellEnd"/>
      <w:r w:rsidR="00CC6509">
        <w:rPr>
          <w:rFonts w:eastAsia="serif"/>
          <w:b/>
          <w:bCs/>
          <w:i/>
          <w:iCs/>
          <w:sz w:val="23"/>
          <w:szCs w:val="23"/>
          <w:lang w:eastAsia="zh-CN"/>
        </w:rPr>
        <w:t xml:space="preserve"> </w:t>
      </w:r>
      <w:proofErr w:type="spellStart"/>
      <w:r w:rsidRPr="00412B1C">
        <w:rPr>
          <w:rFonts w:eastAsia="serif"/>
          <w:b/>
          <w:bCs/>
          <w:i/>
          <w:iCs/>
          <w:sz w:val="23"/>
          <w:szCs w:val="23"/>
          <w:lang w:eastAsia="zh-CN"/>
        </w:rPr>
        <w:t>atau</w:t>
      </w:r>
      <w:proofErr w:type="spellEnd"/>
      <w:r w:rsidRPr="00412B1C">
        <w:rPr>
          <w:rFonts w:eastAsia="serif"/>
          <w:b/>
          <w:bCs/>
          <w:i/>
          <w:iCs/>
          <w:sz w:val="23"/>
          <w:szCs w:val="23"/>
          <w:lang w:eastAsia="zh-CN"/>
        </w:rPr>
        <w:t xml:space="preserve"> forum </w:t>
      </w:r>
      <w:proofErr w:type="spellStart"/>
      <w:r w:rsidRPr="00412B1C">
        <w:rPr>
          <w:rFonts w:eastAsia="serif"/>
          <w:b/>
          <w:bCs/>
          <w:i/>
          <w:iCs/>
          <w:sz w:val="23"/>
          <w:szCs w:val="23"/>
          <w:lang w:eastAsia="zh-CN"/>
        </w:rPr>
        <w:t>untuk</w:t>
      </w:r>
      <w:proofErr w:type="spellEnd"/>
      <w:r w:rsidR="00CC6509">
        <w:rPr>
          <w:rFonts w:eastAsia="serif"/>
          <w:b/>
          <w:bCs/>
          <w:i/>
          <w:iCs/>
          <w:sz w:val="23"/>
          <w:szCs w:val="23"/>
          <w:lang w:eastAsia="zh-CN"/>
        </w:rPr>
        <w:t xml:space="preserve"> </w:t>
      </w:r>
      <w:proofErr w:type="spellStart"/>
      <w:r w:rsidRPr="00412B1C">
        <w:rPr>
          <w:rFonts w:eastAsia="serif"/>
          <w:b/>
          <w:bCs/>
          <w:i/>
          <w:iCs/>
          <w:sz w:val="23"/>
          <w:szCs w:val="23"/>
          <w:lang w:eastAsia="zh-CN"/>
        </w:rPr>
        <w:t>kerjasama</w:t>
      </w:r>
      <w:proofErr w:type="spellEnd"/>
    </w:p>
    <w:p w14:paraId="0F5629F7" w14:textId="20D7E4BB" w:rsidR="00412B1C" w:rsidRPr="00412B1C" w:rsidRDefault="00412B1C" w:rsidP="00412B1C">
      <w:pPr>
        <w:autoSpaceDN w:val="0"/>
        <w:jc w:val="both"/>
        <w:rPr>
          <w:sz w:val="23"/>
          <w:szCs w:val="23"/>
        </w:rPr>
      </w:pPr>
      <w:proofErr w:type="spellStart"/>
      <w:r w:rsidRPr="00412B1C">
        <w:rPr>
          <w:sz w:val="23"/>
          <w:szCs w:val="23"/>
        </w:rPr>
        <w:t>Organisasi</w:t>
      </w:r>
      <w:proofErr w:type="spellEnd"/>
      <w:r w:rsidRPr="00412B1C">
        <w:rPr>
          <w:sz w:val="23"/>
          <w:szCs w:val="23"/>
        </w:rPr>
        <w:t xml:space="preserve"> Kerjasama </w:t>
      </w:r>
      <w:proofErr w:type="spellStart"/>
      <w:r w:rsidRPr="00412B1C">
        <w:rPr>
          <w:sz w:val="23"/>
          <w:szCs w:val="23"/>
        </w:rPr>
        <w:t>Ekonomi</w:t>
      </w:r>
      <w:proofErr w:type="spellEnd"/>
      <w:r w:rsidRPr="00412B1C">
        <w:rPr>
          <w:sz w:val="23"/>
          <w:szCs w:val="23"/>
        </w:rPr>
        <w:t xml:space="preserve"> dan Pembangunan (OECD) </w:t>
      </w:r>
      <w:proofErr w:type="spellStart"/>
      <w:r w:rsidRPr="00412B1C">
        <w:rPr>
          <w:sz w:val="23"/>
          <w:szCs w:val="23"/>
        </w:rPr>
        <w:t>telah</w:t>
      </w:r>
      <w:proofErr w:type="spellEnd"/>
      <w:r w:rsidRPr="00412B1C">
        <w:rPr>
          <w:sz w:val="23"/>
          <w:szCs w:val="23"/>
        </w:rPr>
        <w:t xml:space="preserve"> </w:t>
      </w:r>
      <w:proofErr w:type="spellStart"/>
      <w:r w:rsidRPr="00412B1C">
        <w:rPr>
          <w:sz w:val="23"/>
          <w:szCs w:val="23"/>
        </w:rPr>
        <w:t>bekerjasama</w:t>
      </w:r>
      <w:proofErr w:type="spellEnd"/>
      <w:r w:rsidRPr="00412B1C">
        <w:rPr>
          <w:sz w:val="23"/>
          <w:szCs w:val="23"/>
        </w:rPr>
        <w:t xml:space="preserve"> </w:t>
      </w:r>
      <w:proofErr w:type="spellStart"/>
      <w:r w:rsidRPr="00412B1C">
        <w:rPr>
          <w:sz w:val="23"/>
          <w:szCs w:val="23"/>
        </w:rPr>
        <w:t>sama</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Indonesia </w:t>
      </w:r>
      <w:proofErr w:type="spellStart"/>
      <w:r w:rsidRPr="00412B1C">
        <w:rPr>
          <w:sz w:val="23"/>
          <w:szCs w:val="23"/>
        </w:rPr>
        <w:t>sejak</w:t>
      </w:r>
      <w:proofErr w:type="spellEnd"/>
      <w:r w:rsidRPr="00412B1C">
        <w:rPr>
          <w:sz w:val="23"/>
          <w:szCs w:val="23"/>
        </w:rPr>
        <w:t xml:space="preserve"> </w:t>
      </w:r>
      <w:proofErr w:type="spellStart"/>
      <w:r w:rsidRPr="00412B1C">
        <w:rPr>
          <w:sz w:val="23"/>
          <w:szCs w:val="23"/>
        </w:rPr>
        <w:t>tahun</w:t>
      </w:r>
      <w:proofErr w:type="spellEnd"/>
      <w:r w:rsidRPr="00412B1C">
        <w:rPr>
          <w:sz w:val="23"/>
          <w:szCs w:val="23"/>
        </w:rPr>
        <w:t xml:space="preserve"> 2007. Pada </w:t>
      </w:r>
      <w:proofErr w:type="spellStart"/>
      <w:r w:rsidRPr="00412B1C">
        <w:rPr>
          <w:sz w:val="23"/>
          <w:szCs w:val="23"/>
        </w:rPr>
        <w:t>tahun</w:t>
      </w:r>
      <w:proofErr w:type="spellEnd"/>
      <w:r w:rsidRPr="00412B1C">
        <w:rPr>
          <w:sz w:val="23"/>
          <w:szCs w:val="23"/>
        </w:rPr>
        <w:t xml:space="preserve"> 1962, </w:t>
      </w:r>
      <w:proofErr w:type="spellStart"/>
      <w:r w:rsidRPr="00412B1C">
        <w:rPr>
          <w:sz w:val="23"/>
          <w:szCs w:val="23"/>
        </w:rPr>
        <w:t>pusat</w:t>
      </w:r>
      <w:proofErr w:type="spellEnd"/>
      <w:r w:rsidRPr="00412B1C">
        <w:rPr>
          <w:sz w:val="23"/>
          <w:szCs w:val="23"/>
        </w:rPr>
        <w:t xml:space="preserve"> </w:t>
      </w:r>
      <w:proofErr w:type="spellStart"/>
      <w:r w:rsidRPr="00412B1C">
        <w:rPr>
          <w:sz w:val="23"/>
          <w:szCs w:val="23"/>
        </w:rPr>
        <w:t>pembangunan</w:t>
      </w:r>
      <w:proofErr w:type="spellEnd"/>
      <w:r w:rsidRPr="00412B1C">
        <w:rPr>
          <w:sz w:val="23"/>
          <w:szCs w:val="23"/>
        </w:rPr>
        <w:t xml:space="preserve"> </w:t>
      </w:r>
      <w:proofErr w:type="spellStart"/>
      <w:r w:rsidRPr="00412B1C">
        <w:rPr>
          <w:sz w:val="23"/>
          <w:szCs w:val="23"/>
        </w:rPr>
        <w:t>telah</w:t>
      </w:r>
      <w:proofErr w:type="spellEnd"/>
      <w:r w:rsidRPr="00412B1C">
        <w:rPr>
          <w:sz w:val="23"/>
          <w:szCs w:val="23"/>
        </w:rPr>
        <w:t xml:space="preserve"> </w:t>
      </w:r>
      <w:proofErr w:type="spellStart"/>
      <w:r w:rsidRPr="00412B1C">
        <w:rPr>
          <w:sz w:val="23"/>
          <w:szCs w:val="23"/>
        </w:rPr>
        <w:t>membantu</w:t>
      </w:r>
      <w:proofErr w:type="spellEnd"/>
      <w:r w:rsidRPr="00412B1C">
        <w:rPr>
          <w:sz w:val="23"/>
          <w:szCs w:val="23"/>
        </w:rPr>
        <w:t xml:space="preserve"> </w:t>
      </w:r>
      <w:proofErr w:type="spellStart"/>
      <w:r w:rsidRPr="00412B1C">
        <w:rPr>
          <w:sz w:val="23"/>
          <w:szCs w:val="23"/>
        </w:rPr>
        <w:t>pembuat</w:t>
      </w:r>
      <w:proofErr w:type="spellEnd"/>
      <w:r w:rsidRPr="00412B1C">
        <w:rPr>
          <w:sz w:val="23"/>
          <w:szCs w:val="23"/>
        </w:rPr>
        <w:t xml:space="preserve"> </w:t>
      </w:r>
      <w:proofErr w:type="spellStart"/>
      <w:r w:rsidRPr="00412B1C">
        <w:rPr>
          <w:sz w:val="23"/>
          <w:szCs w:val="23"/>
        </w:rPr>
        <w:t>kebijakan</w:t>
      </w:r>
      <w:proofErr w:type="spellEnd"/>
      <w:r w:rsidRPr="00412B1C">
        <w:rPr>
          <w:sz w:val="23"/>
          <w:szCs w:val="23"/>
        </w:rPr>
        <w:t xml:space="preserve"> di OECD dan negara-negara </w:t>
      </w:r>
      <w:proofErr w:type="spellStart"/>
      <w:r w:rsidRPr="00412B1C">
        <w:rPr>
          <w:sz w:val="23"/>
          <w:szCs w:val="23"/>
        </w:rPr>
        <w:t>berkembang</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menemukan</w:t>
      </w:r>
      <w:proofErr w:type="spellEnd"/>
      <w:r w:rsidRPr="00412B1C">
        <w:rPr>
          <w:sz w:val="23"/>
          <w:szCs w:val="23"/>
        </w:rPr>
        <w:t xml:space="preserve"> </w:t>
      </w:r>
      <w:proofErr w:type="spellStart"/>
      <w:r w:rsidRPr="00412B1C">
        <w:rPr>
          <w:sz w:val="23"/>
          <w:szCs w:val="23"/>
        </w:rPr>
        <w:t>solusi</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menghadapi</w:t>
      </w:r>
      <w:proofErr w:type="spellEnd"/>
      <w:r w:rsidRPr="00412B1C">
        <w:rPr>
          <w:sz w:val="23"/>
          <w:szCs w:val="23"/>
        </w:rPr>
        <w:t xml:space="preserve"> </w:t>
      </w:r>
      <w:proofErr w:type="spellStart"/>
      <w:r w:rsidRPr="00412B1C">
        <w:rPr>
          <w:sz w:val="23"/>
          <w:szCs w:val="23"/>
        </w:rPr>
        <w:t>tantangan</w:t>
      </w:r>
      <w:proofErr w:type="spellEnd"/>
      <w:r w:rsidRPr="00412B1C">
        <w:rPr>
          <w:sz w:val="23"/>
          <w:szCs w:val="23"/>
        </w:rPr>
        <w:t xml:space="preserve"> </w:t>
      </w:r>
      <w:proofErr w:type="spellStart"/>
      <w:r w:rsidRPr="00412B1C">
        <w:rPr>
          <w:sz w:val="23"/>
          <w:szCs w:val="23"/>
        </w:rPr>
        <w:t>pembangunan</w:t>
      </w:r>
      <w:proofErr w:type="spellEnd"/>
      <w:r w:rsidRPr="00412B1C">
        <w:rPr>
          <w:sz w:val="23"/>
          <w:szCs w:val="23"/>
        </w:rPr>
        <w:t xml:space="preserve"> global, </w:t>
      </w:r>
      <w:proofErr w:type="spellStart"/>
      <w:r w:rsidRPr="00412B1C">
        <w:rPr>
          <w:sz w:val="23"/>
          <w:szCs w:val="23"/>
        </w:rPr>
        <w:t>penghapusan</w:t>
      </w:r>
      <w:proofErr w:type="spellEnd"/>
      <w:r w:rsidRPr="00412B1C">
        <w:rPr>
          <w:sz w:val="23"/>
          <w:szCs w:val="23"/>
        </w:rPr>
        <w:t xml:space="preserve"> </w:t>
      </w:r>
      <w:proofErr w:type="spellStart"/>
      <w:r w:rsidRPr="00412B1C">
        <w:rPr>
          <w:sz w:val="23"/>
          <w:szCs w:val="23"/>
        </w:rPr>
        <w:t>kemiskinan</w:t>
      </w:r>
      <w:proofErr w:type="spellEnd"/>
      <w:r w:rsidRPr="00412B1C">
        <w:rPr>
          <w:sz w:val="23"/>
          <w:szCs w:val="23"/>
        </w:rPr>
        <w:t xml:space="preserve">, dan </w:t>
      </w:r>
      <w:proofErr w:type="spellStart"/>
      <w:r w:rsidRPr="00412B1C">
        <w:rPr>
          <w:sz w:val="23"/>
          <w:szCs w:val="23"/>
        </w:rPr>
        <w:t>meningkatkan</w:t>
      </w:r>
      <w:proofErr w:type="spellEnd"/>
      <w:r w:rsidRPr="00412B1C">
        <w:rPr>
          <w:sz w:val="23"/>
          <w:szCs w:val="23"/>
        </w:rPr>
        <w:t xml:space="preserve"> </w:t>
      </w:r>
      <w:proofErr w:type="spellStart"/>
      <w:r w:rsidRPr="00412B1C">
        <w:rPr>
          <w:sz w:val="23"/>
          <w:szCs w:val="23"/>
        </w:rPr>
        <w:t>ketidakmerataan</w:t>
      </w:r>
      <w:proofErr w:type="spellEnd"/>
      <w:r w:rsidRPr="00412B1C">
        <w:rPr>
          <w:sz w:val="23"/>
          <w:szCs w:val="23"/>
        </w:rPr>
        <w:t xml:space="preserve"> </w:t>
      </w:r>
      <w:proofErr w:type="spellStart"/>
      <w:r w:rsidRPr="00412B1C">
        <w:rPr>
          <w:sz w:val="23"/>
          <w:szCs w:val="23"/>
        </w:rPr>
        <w:t>melalui</w:t>
      </w:r>
      <w:proofErr w:type="spellEnd"/>
      <w:r w:rsidRPr="00412B1C">
        <w:rPr>
          <w:sz w:val="23"/>
          <w:szCs w:val="23"/>
        </w:rPr>
        <w:t xml:space="preserve"> dialog dan </w:t>
      </w:r>
      <w:proofErr w:type="spellStart"/>
      <w:r w:rsidRPr="00412B1C">
        <w:rPr>
          <w:sz w:val="23"/>
          <w:szCs w:val="23"/>
        </w:rPr>
        <w:t>penelitian</w:t>
      </w:r>
      <w:proofErr w:type="spellEnd"/>
      <w:r w:rsidRPr="00412B1C">
        <w:rPr>
          <w:sz w:val="23"/>
          <w:szCs w:val="23"/>
        </w:rPr>
        <w:t xml:space="preserve"> </w:t>
      </w:r>
      <w:proofErr w:type="spellStart"/>
      <w:r w:rsidRPr="00412B1C">
        <w:rPr>
          <w:sz w:val="23"/>
          <w:szCs w:val="23"/>
        </w:rPr>
        <w:t>kebijakan</w:t>
      </w:r>
      <w:proofErr w:type="spellEnd"/>
      <w:r w:rsidRPr="00412B1C">
        <w:rPr>
          <w:sz w:val="23"/>
          <w:szCs w:val="23"/>
        </w:rPr>
        <w:t>.</w:t>
      </w:r>
      <w:r w:rsidR="00F602B4">
        <w:rPr>
          <w:sz w:val="23"/>
          <w:szCs w:val="23"/>
        </w:rPr>
        <w:t xml:space="preserve"> </w:t>
      </w:r>
      <w:r w:rsidRPr="00412B1C">
        <w:rPr>
          <w:sz w:val="23"/>
          <w:szCs w:val="23"/>
        </w:rPr>
        <w:t>Pusat</w:t>
      </w:r>
      <w:r w:rsidR="00F602B4">
        <w:rPr>
          <w:sz w:val="23"/>
          <w:szCs w:val="23"/>
        </w:rPr>
        <w:t xml:space="preserve"> </w:t>
      </w:r>
      <w:proofErr w:type="spellStart"/>
      <w:r w:rsidRPr="00412B1C">
        <w:rPr>
          <w:sz w:val="23"/>
          <w:szCs w:val="23"/>
        </w:rPr>
        <w:t>pembangunan</w:t>
      </w:r>
      <w:proofErr w:type="spellEnd"/>
      <w:r w:rsidRPr="00412B1C">
        <w:rPr>
          <w:sz w:val="23"/>
          <w:szCs w:val="23"/>
        </w:rPr>
        <w:t xml:space="preserve"> juga </w:t>
      </w:r>
      <w:proofErr w:type="spellStart"/>
      <w:r w:rsidRPr="00412B1C">
        <w:rPr>
          <w:sz w:val="23"/>
          <w:szCs w:val="23"/>
        </w:rPr>
        <w:t>bekerjasama</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bidang-bidang</w:t>
      </w:r>
      <w:proofErr w:type="spellEnd"/>
      <w:r w:rsidRPr="00412B1C">
        <w:rPr>
          <w:sz w:val="23"/>
          <w:szCs w:val="23"/>
        </w:rPr>
        <w:t xml:space="preserve"> lain di OECD. </w:t>
      </w:r>
      <w:proofErr w:type="spellStart"/>
      <w:r w:rsidRPr="00412B1C">
        <w:rPr>
          <w:sz w:val="23"/>
          <w:szCs w:val="23"/>
        </w:rPr>
        <w:t>Semakin</w:t>
      </w:r>
      <w:proofErr w:type="spellEnd"/>
      <w:r w:rsidRPr="00412B1C">
        <w:rPr>
          <w:sz w:val="23"/>
          <w:szCs w:val="23"/>
        </w:rPr>
        <w:t xml:space="preserve"> </w:t>
      </w:r>
      <w:proofErr w:type="spellStart"/>
      <w:r w:rsidRPr="00412B1C">
        <w:rPr>
          <w:sz w:val="23"/>
          <w:szCs w:val="23"/>
        </w:rPr>
        <w:t>eratnya</w:t>
      </w:r>
      <w:proofErr w:type="spellEnd"/>
      <w:r w:rsidRPr="00412B1C">
        <w:rPr>
          <w:sz w:val="23"/>
          <w:szCs w:val="23"/>
        </w:rPr>
        <w:t xml:space="preserve"> </w:t>
      </w:r>
      <w:proofErr w:type="spellStart"/>
      <w:r w:rsidRPr="00412B1C">
        <w:rPr>
          <w:sz w:val="23"/>
          <w:szCs w:val="23"/>
        </w:rPr>
        <w:t>hubungan</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OECD </w:t>
      </w:r>
      <w:proofErr w:type="spellStart"/>
      <w:r w:rsidRPr="00412B1C">
        <w:rPr>
          <w:sz w:val="23"/>
          <w:szCs w:val="23"/>
        </w:rPr>
        <w:t>memungkinkan</w:t>
      </w:r>
      <w:proofErr w:type="spellEnd"/>
      <w:r w:rsidRPr="00412B1C">
        <w:rPr>
          <w:sz w:val="23"/>
          <w:szCs w:val="23"/>
        </w:rPr>
        <w:t xml:space="preserve"> Indonesia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mendapatkan</w:t>
      </w:r>
      <w:proofErr w:type="spellEnd"/>
      <w:r w:rsidRPr="00412B1C">
        <w:rPr>
          <w:sz w:val="23"/>
          <w:szCs w:val="23"/>
        </w:rPr>
        <w:t xml:space="preserve"> </w:t>
      </w:r>
      <w:proofErr w:type="spellStart"/>
      <w:r w:rsidRPr="00412B1C">
        <w:rPr>
          <w:sz w:val="23"/>
          <w:szCs w:val="23"/>
        </w:rPr>
        <w:t>berbagai</w:t>
      </w:r>
      <w:proofErr w:type="spellEnd"/>
      <w:r w:rsidRPr="00412B1C">
        <w:rPr>
          <w:sz w:val="23"/>
          <w:szCs w:val="23"/>
        </w:rPr>
        <w:t xml:space="preserve"> </w:t>
      </w:r>
      <w:proofErr w:type="spellStart"/>
      <w:r w:rsidRPr="00412B1C">
        <w:rPr>
          <w:sz w:val="23"/>
          <w:szCs w:val="23"/>
        </w:rPr>
        <w:t>studi</w:t>
      </w:r>
      <w:proofErr w:type="spellEnd"/>
      <w:r w:rsidRPr="00412B1C">
        <w:rPr>
          <w:sz w:val="23"/>
          <w:szCs w:val="23"/>
        </w:rPr>
        <w:t xml:space="preserve"> banding dan </w:t>
      </w:r>
      <w:proofErr w:type="spellStart"/>
      <w:r w:rsidRPr="00412B1C">
        <w:rPr>
          <w:sz w:val="23"/>
          <w:szCs w:val="23"/>
        </w:rPr>
        <w:t>pengetahuan</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negara </w:t>
      </w:r>
      <w:proofErr w:type="spellStart"/>
      <w:r w:rsidRPr="00412B1C">
        <w:rPr>
          <w:sz w:val="23"/>
          <w:szCs w:val="23"/>
        </w:rPr>
        <w:t>anggota</w:t>
      </w:r>
      <w:proofErr w:type="spellEnd"/>
      <w:r w:rsidRPr="00412B1C">
        <w:rPr>
          <w:sz w:val="23"/>
          <w:szCs w:val="23"/>
        </w:rPr>
        <w:t xml:space="preserve"> OECD. </w:t>
      </w:r>
      <w:proofErr w:type="spellStart"/>
      <w:r w:rsidRPr="00412B1C">
        <w:rPr>
          <w:sz w:val="23"/>
          <w:szCs w:val="23"/>
        </w:rPr>
        <w:t>Selanjutnya</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semakin</w:t>
      </w:r>
      <w:proofErr w:type="spellEnd"/>
      <w:r w:rsidRPr="00412B1C">
        <w:rPr>
          <w:sz w:val="23"/>
          <w:szCs w:val="23"/>
        </w:rPr>
        <w:t xml:space="preserve"> </w:t>
      </w:r>
      <w:proofErr w:type="spellStart"/>
      <w:r w:rsidRPr="00412B1C">
        <w:rPr>
          <w:sz w:val="23"/>
          <w:szCs w:val="23"/>
        </w:rPr>
        <w:t>pentingnya</w:t>
      </w:r>
      <w:proofErr w:type="spellEnd"/>
      <w:r w:rsidRPr="00412B1C">
        <w:rPr>
          <w:sz w:val="23"/>
          <w:szCs w:val="23"/>
        </w:rPr>
        <w:t xml:space="preserve"> </w:t>
      </w:r>
      <w:proofErr w:type="spellStart"/>
      <w:r w:rsidRPr="00412B1C">
        <w:rPr>
          <w:sz w:val="23"/>
          <w:szCs w:val="23"/>
        </w:rPr>
        <w:t>kerjasama</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ekonomi</w:t>
      </w:r>
      <w:proofErr w:type="spellEnd"/>
      <w:r w:rsidRPr="00412B1C">
        <w:rPr>
          <w:sz w:val="23"/>
          <w:szCs w:val="23"/>
        </w:rPr>
        <w:t xml:space="preserve"> dunia, OECD </w:t>
      </w:r>
      <w:proofErr w:type="spellStart"/>
      <w:r w:rsidRPr="00412B1C">
        <w:rPr>
          <w:sz w:val="23"/>
          <w:szCs w:val="23"/>
        </w:rPr>
        <w:t>meluncurkan</w:t>
      </w:r>
      <w:proofErr w:type="spellEnd"/>
      <w:r w:rsidRPr="00412B1C">
        <w:rPr>
          <w:sz w:val="23"/>
          <w:szCs w:val="23"/>
        </w:rPr>
        <w:t xml:space="preserve"> program </w:t>
      </w:r>
      <w:proofErr w:type="spellStart"/>
      <w:r w:rsidRPr="00412B1C">
        <w:rPr>
          <w:sz w:val="23"/>
          <w:szCs w:val="23"/>
        </w:rPr>
        <w:t>kerjasama</w:t>
      </w:r>
      <w:proofErr w:type="spellEnd"/>
      <w:r w:rsidRPr="00412B1C">
        <w:rPr>
          <w:sz w:val="23"/>
          <w:szCs w:val="23"/>
        </w:rPr>
        <w:t xml:space="preserve"> Tingkat </w:t>
      </w:r>
      <w:proofErr w:type="spellStart"/>
      <w:r w:rsidRPr="00412B1C">
        <w:rPr>
          <w:sz w:val="23"/>
          <w:szCs w:val="23"/>
        </w:rPr>
        <w:t>Lanjut</w:t>
      </w:r>
      <w:proofErr w:type="spellEnd"/>
      <w:r w:rsidRPr="00412B1C">
        <w:rPr>
          <w:sz w:val="23"/>
          <w:szCs w:val="23"/>
        </w:rPr>
        <w:t xml:space="preserve"> (</w:t>
      </w:r>
      <w:r w:rsidRPr="00412B1C">
        <w:rPr>
          <w:i/>
          <w:iCs/>
          <w:sz w:val="23"/>
          <w:szCs w:val="23"/>
        </w:rPr>
        <w:t>Enhanced Engagement</w:t>
      </w:r>
      <w:r w:rsidRPr="00412B1C">
        <w:rPr>
          <w:sz w:val="23"/>
          <w:szCs w:val="23"/>
        </w:rPr>
        <w:t xml:space="preserve">) </w:t>
      </w:r>
      <w:proofErr w:type="spellStart"/>
      <w:r w:rsidRPr="00412B1C">
        <w:rPr>
          <w:sz w:val="23"/>
          <w:szCs w:val="23"/>
        </w:rPr>
        <w:t>atau</w:t>
      </w:r>
      <w:proofErr w:type="spellEnd"/>
      <w:r w:rsidRPr="00412B1C">
        <w:rPr>
          <w:sz w:val="23"/>
          <w:szCs w:val="23"/>
        </w:rPr>
        <w:t xml:space="preserve"> EE pada </w:t>
      </w:r>
      <w:proofErr w:type="spellStart"/>
      <w:r w:rsidRPr="00412B1C">
        <w:rPr>
          <w:sz w:val="23"/>
          <w:szCs w:val="23"/>
        </w:rPr>
        <w:t>bulan</w:t>
      </w:r>
      <w:proofErr w:type="spellEnd"/>
      <w:r w:rsidRPr="00412B1C">
        <w:rPr>
          <w:sz w:val="23"/>
          <w:szCs w:val="23"/>
        </w:rPr>
        <w:t xml:space="preserve"> Mei 2007 </w:t>
      </w:r>
      <w:proofErr w:type="spellStart"/>
      <w:r w:rsidRPr="00412B1C">
        <w:rPr>
          <w:sz w:val="23"/>
          <w:szCs w:val="23"/>
        </w:rPr>
        <w:t>dengan</w:t>
      </w:r>
      <w:proofErr w:type="spellEnd"/>
      <w:r w:rsidRPr="00412B1C">
        <w:rPr>
          <w:sz w:val="23"/>
          <w:szCs w:val="23"/>
        </w:rPr>
        <w:t xml:space="preserve"> Indonesia dan </w:t>
      </w:r>
      <w:proofErr w:type="spellStart"/>
      <w:r w:rsidRPr="00412B1C">
        <w:rPr>
          <w:sz w:val="23"/>
          <w:szCs w:val="23"/>
        </w:rPr>
        <w:t>empat</w:t>
      </w:r>
      <w:proofErr w:type="spellEnd"/>
      <w:r w:rsidRPr="00412B1C">
        <w:rPr>
          <w:sz w:val="23"/>
          <w:szCs w:val="23"/>
        </w:rPr>
        <w:t xml:space="preserve"> negara </w:t>
      </w:r>
      <w:proofErr w:type="spellStart"/>
      <w:r w:rsidRPr="00412B1C">
        <w:rPr>
          <w:sz w:val="23"/>
          <w:szCs w:val="23"/>
        </w:rPr>
        <w:t>lainnya</w:t>
      </w:r>
      <w:proofErr w:type="spellEnd"/>
      <w:r w:rsidRPr="00412B1C">
        <w:rPr>
          <w:sz w:val="23"/>
          <w:szCs w:val="23"/>
        </w:rPr>
        <w:t xml:space="preserve"> (Brazil, China, India, dan Afrika Selatan). Kerjasama </w:t>
      </w:r>
      <w:proofErr w:type="spellStart"/>
      <w:r w:rsidRPr="00412B1C">
        <w:rPr>
          <w:sz w:val="23"/>
          <w:szCs w:val="23"/>
        </w:rPr>
        <w:t>selanjutnya</w:t>
      </w:r>
      <w:proofErr w:type="spellEnd"/>
      <w:r w:rsidRPr="00412B1C">
        <w:rPr>
          <w:sz w:val="23"/>
          <w:szCs w:val="23"/>
        </w:rPr>
        <w:t xml:space="preserve"> </w:t>
      </w:r>
      <w:proofErr w:type="spellStart"/>
      <w:r w:rsidRPr="00412B1C">
        <w:rPr>
          <w:sz w:val="23"/>
          <w:szCs w:val="23"/>
        </w:rPr>
        <w:t>terdapat</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G20, di</w:t>
      </w:r>
      <w:r w:rsidR="00F602B4">
        <w:rPr>
          <w:sz w:val="23"/>
          <w:szCs w:val="23"/>
        </w:rPr>
        <w:t xml:space="preserve"> </w:t>
      </w:r>
      <w:r w:rsidRPr="00412B1C">
        <w:rPr>
          <w:sz w:val="23"/>
          <w:szCs w:val="23"/>
        </w:rPr>
        <w:t xml:space="preserve">mana OECD </w:t>
      </w:r>
      <w:proofErr w:type="spellStart"/>
      <w:r w:rsidRPr="00412B1C">
        <w:rPr>
          <w:sz w:val="23"/>
          <w:szCs w:val="23"/>
        </w:rPr>
        <w:t>berperan</w:t>
      </w:r>
      <w:proofErr w:type="spellEnd"/>
      <w:r w:rsidRPr="00412B1C">
        <w:rPr>
          <w:sz w:val="23"/>
          <w:szCs w:val="23"/>
        </w:rPr>
        <w:t xml:space="preserve"> </w:t>
      </w:r>
      <w:proofErr w:type="spellStart"/>
      <w:r w:rsidRPr="00412B1C">
        <w:rPr>
          <w:sz w:val="23"/>
          <w:szCs w:val="23"/>
        </w:rPr>
        <w:t>aktif</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menunjang</w:t>
      </w:r>
      <w:proofErr w:type="spellEnd"/>
      <w:r w:rsidRPr="00412B1C">
        <w:rPr>
          <w:sz w:val="23"/>
          <w:szCs w:val="23"/>
        </w:rPr>
        <w:t xml:space="preserve"> </w:t>
      </w:r>
      <w:proofErr w:type="spellStart"/>
      <w:r w:rsidRPr="00412B1C">
        <w:rPr>
          <w:sz w:val="23"/>
          <w:szCs w:val="23"/>
        </w:rPr>
        <w:t>kegiatan</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 Be</w:t>
      </w:r>
      <w:r w:rsidRPr="00412B1C">
        <w:rPr>
          <w:sz w:val="23"/>
          <w:szCs w:val="23"/>
          <w:lang w:val="en-ID"/>
        </w:rPr>
        <w:t>r</w:t>
      </w:r>
      <w:proofErr w:type="spellStart"/>
      <w:r w:rsidRPr="00412B1C">
        <w:rPr>
          <w:sz w:val="23"/>
          <w:szCs w:val="23"/>
        </w:rPr>
        <w:t>dasarkan</w:t>
      </w:r>
      <w:proofErr w:type="spellEnd"/>
      <w:r w:rsidRPr="00412B1C">
        <w:rPr>
          <w:sz w:val="23"/>
          <w:szCs w:val="23"/>
        </w:rPr>
        <w:t xml:space="preserve"> </w:t>
      </w:r>
      <w:proofErr w:type="spellStart"/>
      <w:r w:rsidRPr="00412B1C">
        <w:rPr>
          <w:sz w:val="23"/>
          <w:szCs w:val="23"/>
        </w:rPr>
        <w:t>kerjasama</w:t>
      </w:r>
      <w:proofErr w:type="spellEnd"/>
      <w:r w:rsidRPr="00412B1C">
        <w:rPr>
          <w:sz w:val="23"/>
          <w:szCs w:val="23"/>
        </w:rPr>
        <w:t xml:space="preserve"> 250 </w:t>
      </w:r>
      <w:proofErr w:type="spellStart"/>
      <w:r w:rsidRPr="00412B1C">
        <w:rPr>
          <w:sz w:val="23"/>
          <w:szCs w:val="23"/>
        </w:rPr>
        <w:t>Komite</w:t>
      </w:r>
      <w:proofErr w:type="spellEnd"/>
      <w:r w:rsidRPr="00412B1C">
        <w:rPr>
          <w:sz w:val="23"/>
          <w:szCs w:val="23"/>
        </w:rPr>
        <w:t xml:space="preserve"> </w:t>
      </w:r>
      <w:proofErr w:type="spellStart"/>
      <w:r w:rsidRPr="00412B1C">
        <w:rPr>
          <w:sz w:val="23"/>
          <w:szCs w:val="23"/>
        </w:rPr>
        <w:t>Khusus</w:t>
      </w:r>
      <w:proofErr w:type="spellEnd"/>
      <w:r w:rsidRPr="00412B1C">
        <w:rPr>
          <w:sz w:val="23"/>
          <w:szCs w:val="23"/>
        </w:rPr>
        <w:t xml:space="preserve"> dan </w:t>
      </w:r>
      <w:proofErr w:type="spellStart"/>
      <w:r w:rsidRPr="00412B1C">
        <w:rPr>
          <w:sz w:val="23"/>
          <w:szCs w:val="23"/>
        </w:rPr>
        <w:t>Kelompok</w:t>
      </w:r>
      <w:proofErr w:type="spellEnd"/>
      <w:r w:rsidRPr="00412B1C">
        <w:rPr>
          <w:sz w:val="23"/>
          <w:szCs w:val="23"/>
        </w:rPr>
        <w:t xml:space="preserve"> </w:t>
      </w:r>
      <w:proofErr w:type="spellStart"/>
      <w:r w:rsidRPr="00412B1C">
        <w:rPr>
          <w:sz w:val="23"/>
          <w:szCs w:val="23"/>
        </w:rPr>
        <w:t>Kerja</w:t>
      </w:r>
      <w:proofErr w:type="spellEnd"/>
      <w:r w:rsidRPr="00412B1C">
        <w:rPr>
          <w:sz w:val="23"/>
          <w:szCs w:val="23"/>
        </w:rPr>
        <w:t xml:space="preserve">, OECD juga </w:t>
      </w:r>
      <w:proofErr w:type="spellStart"/>
      <w:r w:rsidRPr="00412B1C">
        <w:rPr>
          <w:sz w:val="23"/>
          <w:szCs w:val="23"/>
        </w:rPr>
        <w:t>menyediakan</w:t>
      </w:r>
      <w:proofErr w:type="spellEnd"/>
      <w:r w:rsidRPr="00412B1C">
        <w:rPr>
          <w:sz w:val="23"/>
          <w:szCs w:val="23"/>
        </w:rPr>
        <w:t xml:space="preserve"> </w:t>
      </w:r>
      <w:r w:rsidRPr="00412B1C">
        <w:rPr>
          <w:i/>
          <w:iCs/>
          <w:sz w:val="23"/>
          <w:szCs w:val="23"/>
        </w:rPr>
        <w:t>platform</w:t>
      </w:r>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membantu</w:t>
      </w:r>
      <w:proofErr w:type="spellEnd"/>
      <w:r w:rsidRPr="00412B1C">
        <w:rPr>
          <w:sz w:val="23"/>
          <w:szCs w:val="23"/>
        </w:rPr>
        <w:t xml:space="preserve"> </w:t>
      </w:r>
      <w:proofErr w:type="spellStart"/>
      <w:r w:rsidRPr="00412B1C">
        <w:rPr>
          <w:sz w:val="23"/>
          <w:szCs w:val="23"/>
        </w:rPr>
        <w:t>pemerintah</w:t>
      </w:r>
      <w:proofErr w:type="spellEnd"/>
      <w:r w:rsidRPr="00412B1C">
        <w:rPr>
          <w:sz w:val="23"/>
          <w:szCs w:val="23"/>
        </w:rPr>
        <w:t xml:space="preserve"> </w:t>
      </w:r>
      <w:proofErr w:type="spellStart"/>
      <w:r w:rsidRPr="00412B1C">
        <w:rPr>
          <w:sz w:val="23"/>
          <w:szCs w:val="23"/>
        </w:rPr>
        <w:t>membandingkan</w:t>
      </w:r>
      <w:proofErr w:type="spellEnd"/>
      <w:r w:rsidRPr="00412B1C">
        <w:rPr>
          <w:sz w:val="23"/>
          <w:szCs w:val="23"/>
        </w:rPr>
        <w:t xml:space="preserve"> </w:t>
      </w:r>
      <w:proofErr w:type="spellStart"/>
      <w:r w:rsidRPr="00412B1C">
        <w:rPr>
          <w:sz w:val="23"/>
          <w:szCs w:val="23"/>
        </w:rPr>
        <w:t>pengalaman</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hal</w:t>
      </w:r>
      <w:proofErr w:type="spellEnd"/>
      <w:r w:rsidRPr="00412B1C">
        <w:rPr>
          <w:sz w:val="23"/>
          <w:szCs w:val="23"/>
        </w:rPr>
        <w:t xml:space="preserve"> </w:t>
      </w:r>
      <w:proofErr w:type="spellStart"/>
      <w:r w:rsidRPr="00412B1C">
        <w:rPr>
          <w:sz w:val="23"/>
          <w:szCs w:val="23"/>
        </w:rPr>
        <w:t>kebijakan</w:t>
      </w:r>
      <w:proofErr w:type="spellEnd"/>
      <w:r w:rsidRPr="00412B1C">
        <w:rPr>
          <w:sz w:val="23"/>
          <w:szCs w:val="23"/>
        </w:rPr>
        <w:t xml:space="preserve">, </w:t>
      </w:r>
      <w:proofErr w:type="spellStart"/>
      <w:r w:rsidRPr="00412B1C">
        <w:rPr>
          <w:sz w:val="23"/>
          <w:szCs w:val="23"/>
        </w:rPr>
        <w:t>mencari</w:t>
      </w:r>
      <w:proofErr w:type="spellEnd"/>
      <w:r w:rsidRPr="00412B1C">
        <w:rPr>
          <w:sz w:val="23"/>
          <w:szCs w:val="23"/>
        </w:rPr>
        <w:t xml:space="preserve"> </w:t>
      </w:r>
      <w:proofErr w:type="spellStart"/>
      <w:r w:rsidRPr="00412B1C">
        <w:rPr>
          <w:sz w:val="23"/>
          <w:szCs w:val="23"/>
        </w:rPr>
        <w:t>solusi</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permasalahan</w:t>
      </w:r>
      <w:proofErr w:type="spellEnd"/>
      <w:r w:rsidRPr="00412B1C">
        <w:rPr>
          <w:sz w:val="23"/>
          <w:szCs w:val="23"/>
        </w:rPr>
        <w:t xml:space="preserve"> </w:t>
      </w:r>
      <w:proofErr w:type="spellStart"/>
      <w:r w:rsidRPr="00412B1C">
        <w:rPr>
          <w:sz w:val="23"/>
          <w:szCs w:val="23"/>
        </w:rPr>
        <w:t>bersama</w:t>
      </w:r>
      <w:proofErr w:type="spellEnd"/>
      <w:r w:rsidRPr="00412B1C">
        <w:rPr>
          <w:sz w:val="23"/>
          <w:szCs w:val="23"/>
        </w:rPr>
        <w:t>.</w:t>
      </w:r>
    </w:p>
    <w:p w14:paraId="7D7EC02B" w14:textId="77777777" w:rsidR="00DC53A7" w:rsidRDefault="00DC53A7" w:rsidP="00412B1C">
      <w:pPr>
        <w:autoSpaceDN w:val="0"/>
        <w:jc w:val="both"/>
        <w:rPr>
          <w:b/>
          <w:bCs/>
          <w:i/>
          <w:iCs/>
          <w:sz w:val="23"/>
          <w:szCs w:val="23"/>
          <w:lang w:val="en-ID"/>
        </w:rPr>
      </w:pPr>
    </w:p>
    <w:p w14:paraId="029F3580" w14:textId="77777777" w:rsidR="00412B1C" w:rsidRPr="00412B1C" w:rsidRDefault="00412B1C" w:rsidP="00412B1C">
      <w:pPr>
        <w:autoSpaceDN w:val="0"/>
        <w:jc w:val="both"/>
        <w:rPr>
          <w:b/>
          <w:bCs/>
          <w:i/>
          <w:iCs/>
          <w:sz w:val="23"/>
          <w:szCs w:val="23"/>
          <w:lang w:val="en-ID"/>
        </w:rPr>
      </w:pPr>
      <w:proofErr w:type="spellStart"/>
      <w:r w:rsidRPr="00412B1C">
        <w:rPr>
          <w:b/>
          <w:bCs/>
          <w:i/>
          <w:iCs/>
          <w:sz w:val="23"/>
          <w:szCs w:val="23"/>
          <w:lang w:val="en-ID"/>
        </w:rPr>
        <w:t>Mewujudkan</w:t>
      </w:r>
      <w:proofErr w:type="spellEnd"/>
      <w:r w:rsidRPr="00412B1C">
        <w:rPr>
          <w:b/>
          <w:bCs/>
          <w:i/>
          <w:iCs/>
          <w:sz w:val="23"/>
          <w:szCs w:val="23"/>
          <w:lang w:val="en-ID"/>
        </w:rPr>
        <w:t xml:space="preserve"> Agenda 2030, SDG 4 Pendidikan </w:t>
      </w:r>
      <w:proofErr w:type="spellStart"/>
      <w:r w:rsidRPr="00412B1C">
        <w:rPr>
          <w:b/>
          <w:bCs/>
          <w:i/>
          <w:iCs/>
          <w:sz w:val="23"/>
          <w:szCs w:val="23"/>
          <w:lang w:val="en-ID"/>
        </w:rPr>
        <w:t>Berkualitas</w:t>
      </w:r>
      <w:proofErr w:type="spellEnd"/>
    </w:p>
    <w:p w14:paraId="30D416FD" w14:textId="77777777" w:rsidR="00412B1C" w:rsidRPr="00412B1C" w:rsidRDefault="00412B1C" w:rsidP="00412B1C">
      <w:pPr>
        <w:autoSpaceDN w:val="0"/>
        <w:jc w:val="both"/>
        <w:rPr>
          <w:sz w:val="23"/>
          <w:szCs w:val="23"/>
        </w:rPr>
      </w:pPr>
      <w:r w:rsidRPr="00412B1C">
        <w:rPr>
          <w:sz w:val="23"/>
          <w:szCs w:val="23"/>
          <w:lang w:val="en-ID"/>
        </w:rPr>
        <w:t xml:space="preserve">Salah </w:t>
      </w:r>
      <w:proofErr w:type="spellStart"/>
      <w:r w:rsidRPr="00412B1C">
        <w:rPr>
          <w:sz w:val="23"/>
          <w:szCs w:val="23"/>
          <w:lang w:val="en-ID"/>
        </w:rPr>
        <w:t>satu</w:t>
      </w:r>
      <w:proofErr w:type="spellEnd"/>
      <w:r w:rsidR="00D92B96">
        <w:rPr>
          <w:sz w:val="23"/>
          <w:szCs w:val="23"/>
          <w:lang w:val="en-ID"/>
        </w:rPr>
        <w:t xml:space="preserve"> </w:t>
      </w:r>
      <w:proofErr w:type="spellStart"/>
      <w:r w:rsidRPr="00412B1C">
        <w:rPr>
          <w:sz w:val="23"/>
          <w:szCs w:val="23"/>
          <w:lang w:val="en-ID"/>
        </w:rPr>
        <w:t>kegiatan</w:t>
      </w:r>
      <w:proofErr w:type="spellEnd"/>
      <w:r w:rsidRPr="00412B1C">
        <w:rPr>
          <w:sz w:val="23"/>
          <w:szCs w:val="23"/>
          <w:lang w:val="en-ID"/>
        </w:rPr>
        <w:t xml:space="preserve"> yang </w:t>
      </w:r>
      <w:proofErr w:type="spellStart"/>
      <w:r w:rsidRPr="00412B1C">
        <w:rPr>
          <w:sz w:val="23"/>
          <w:szCs w:val="23"/>
          <w:lang w:val="en-ID"/>
        </w:rPr>
        <w:t>dilakukan</w:t>
      </w:r>
      <w:proofErr w:type="spellEnd"/>
      <w:r w:rsidRPr="00412B1C">
        <w:rPr>
          <w:sz w:val="23"/>
          <w:szCs w:val="23"/>
          <w:lang w:val="en-ID"/>
        </w:rPr>
        <w:t xml:space="preserve"> OECD </w:t>
      </w:r>
      <w:proofErr w:type="spellStart"/>
      <w:r w:rsidRPr="00412B1C">
        <w:rPr>
          <w:sz w:val="23"/>
          <w:szCs w:val="23"/>
          <w:lang w:val="en-ID"/>
        </w:rPr>
        <w:t>dalam</w:t>
      </w:r>
      <w:proofErr w:type="spellEnd"/>
      <w:r w:rsidR="00D92B96">
        <w:rPr>
          <w:sz w:val="23"/>
          <w:szCs w:val="23"/>
          <w:lang w:val="en-ID"/>
        </w:rPr>
        <w:t xml:space="preserve"> </w:t>
      </w:r>
      <w:proofErr w:type="spellStart"/>
      <w:r w:rsidRPr="00412B1C">
        <w:rPr>
          <w:sz w:val="23"/>
          <w:szCs w:val="23"/>
          <w:lang w:val="en-ID"/>
        </w:rPr>
        <w:t>meningkatkan</w:t>
      </w:r>
      <w:proofErr w:type="spellEnd"/>
      <w:r w:rsidR="00D92B96">
        <w:rPr>
          <w:sz w:val="23"/>
          <w:szCs w:val="23"/>
          <w:lang w:val="en-ID"/>
        </w:rPr>
        <w:t xml:space="preserve"> </w:t>
      </w:r>
      <w:proofErr w:type="spellStart"/>
      <w:r w:rsidRPr="00412B1C">
        <w:rPr>
          <w:sz w:val="23"/>
          <w:szCs w:val="23"/>
          <w:lang w:val="en-ID"/>
        </w:rPr>
        <w:t>literasi</w:t>
      </w:r>
      <w:proofErr w:type="spellEnd"/>
      <w:r w:rsidR="00D92B96">
        <w:rPr>
          <w:sz w:val="23"/>
          <w:szCs w:val="23"/>
          <w:lang w:val="en-ID"/>
        </w:rPr>
        <w:t xml:space="preserve"> </w:t>
      </w:r>
      <w:proofErr w:type="spellStart"/>
      <w:r w:rsidRPr="00412B1C">
        <w:rPr>
          <w:sz w:val="23"/>
          <w:szCs w:val="23"/>
          <w:lang w:val="en-ID"/>
        </w:rPr>
        <w:t>dengan</w:t>
      </w:r>
      <w:proofErr w:type="spellEnd"/>
      <w:r w:rsidR="00D92B96">
        <w:rPr>
          <w:sz w:val="23"/>
          <w:szCs w:val="23"/>
          <w:lang w:val="en-ID"/>
        </w:rPr>
        <w:t xml:space="preserve"> </w:t>
      </w:r>
      <w:proofErr w:type="spellStart"/>
      <w:r w:rsidRPr="00412B1C">
        <w:rPr>
          <w:sz w:val="23"/>
          <w:szCs w:val="23"/>
          <w:lang w:val="en-ID"/>
        </w:rPr>
        <w:t>membantu</w:t>
      </w:r>
      <w:proofErr w:type="spellEnd"/>
      <w:r w:rsidRPr="00412B1C">
        <w:rPr>
          <w:sz w:val="23"/>
          <w:szCs w:val="23"/>
          <w:lang w:val="en-ID"/>
        </w:rPr>
        <w:t xml:space="preserve"> Indonesia </w:t>
      </w:r>
      <w:proofErr w:type="spellStart"/>
      <w:r w:rsidRPr="00412B1C">
        <w:rPr>
          <w:sz w:val="23"/>
          <w:szCs w:val="23"/>
          <w:lang w:val="en-ID"/>
        </w:rPr>
        <w:t>untuk</w:t>
      </w:r>
      <w:proofErr w:type="spellEnd"/>
      <w:r w:rsidR="00D92B96">
        <w:rPr>
          <w:sz w:val="23"/>
          <w:szCs w:val="23"/>
          <w:lang w:val="en-ID"/>
        </w:rPr>
        <w:t xml:space="preserve"> </w:t>
      </w:r>
      <w:proofErr w:type="spellStart"/>
      <w:r w:rsidRPr="00412B1C">
        <w:rPr>
          <w:sz w:val="23"/>
          <w:szCs w:val="23"/>
          <w:lang w:val="en-ID"/>
        </w:rPr>
        <w:t>mewujudkan</w:t>
      </w:r>
      <w:proofErr w:type="spellEnd"/>
      <w:r w:rsidRPr="00412B1C">
        <w:rPr>
          <w:sz w:val="23"/>
          <w:szCs w:val="23"/>
          <w:lang w:val="en-ID"/>
        </w:rPr>
        <w:t xml:space="preserve"> agenda SDG 4 </w:t>
      </w:r>
      <w:proofErr w:type="spellStart"/>
      <w:r w:rsidRPr="00412B1C">
        <w:rPr>
          <w:sz w:val="23"/>
          <w:szCs w:val="23"/>
          <w:lang w:val="en-ID"/>
        </w:rPr>
        <w:t>yaitu</w:t>
      </w:r>
      <w:proofErr w:type="spellEnd"/>
      <w:r w:rsidRPr="00412B1C">
        <w:rPr>
          <w:sz w:val="23"/>
          <w:szCs w:val="23"/>
          <w:lang w:val="en-ID"/>
        </w:rPr>
        <w:t xml:space="preserve">, </w:t>
      </w:r>
      <w:proofErr w:type="spellStart"/>
      <w:r w:rsidRPr="00412B1C">
        <w:rPr>
          <w:sz w:val="23"/>
          <w:szCs w:val="23"/>
          <w:lang w:val="en-ID"/>
        </w:rPr>
        <w:t>pendidikan</w:t>
      </w:r>
      <w:proofErr w:type="spellEnd"/>
      <w:r w:rsidR="00D92B96">
        <w:rPr>
          <w:sz w:val="23"/>
          <w:szCs w:val="23"/>
          <w:lang w:val="en-ID"/>
        </w:rPr>
        <w:t xml:space="preserve"> </w:t>
      </w:r>
      <w:proofErr w:type="spellStart"/>
      <w:r w:rsidRPr="00412B1C">
        <w:rPr>
          <w:sz w:val="23"/>
          <w:szCs w:val="23"/>
          <w:lang w:val="en-ID"/>
        </w:rPr>
        <w:t>berkualitas</w:t>
      </w:r>
      <w:proofErr w:type="spellEnd"/>
      <w:r w:rsidRPr="00412B1C">
        <w:rPr>
          <w:sz w:val="23"/>
          <w:szCs w:val="23"/>
          <w:lang w:val="en-ID"/>
        </w:rPr>
        <w:t xml:space="preserve"> pada agenda </w:t>
      </w:r>
      <w:proofErr w:type="spellStart"/>
      <w:r w:rsidRPr="00412B1C">
        <w:rPr>
          <w:sz w:val="23"/>
          <w:szCs w:val="23"/>
          <w:lang w:val="en-ID"/>
        </w:rPr>
        <w:t>tahun</w:t>
      </w:r>
      <w:proofErr w:type="spellEnd"/>
      <w:r w:rsidRPr="00412B1C">
        <w:rPr>
          <w:sz w:val="23"/>
          <w:szCs w:val="23"/>
          <w:lang w:val="en-ID"/>
        </w:rPr>
        <w:t xml:space="preserve"> 2030.</w:t>
      </w:r>
      <w:r w:rsidR="00D92B96">
        <w:rPr>
          <w:sz w:val="23"/>
          <w:szCs w:val="23"/>
          <w:lang w:val="en-ID"/>
        </w:rPr>
        <w:t xml:space="preserve"> </w:t>
      </w:r>
      <w:r w:rsidRPr="00412B1C">
        <w:rPr>
          <w:sz w:val="23"/>
          <w:szCs w:val="23"/>
          <w:lang w:val="en-ID"/>
        </w:rPr>
        <w:t>P</w:t>
      </w:r>
      <w:proofErr w:type="spellStart"/>
      <w:r w:rsidRPr="00412B1C">
        <w:rPr>
          <w:sz w:val="23"/>
          <w:szCs w:val="23"/>
        </w:rPr>
        <w:t>eran</w:t>
      </w:r>
      <w:proofErr w:type="spellEnd"/>
      <w:r w:rsidRPr="00412B1C">
        <w:rPr>
          <w:sz w:val="23"/>
          <w:szCs w:val="23"/>
        </w:rPr>
        <w:t xml:space="preserve"> </w:t>
      </w:r>
      <w:proofErr w:type="spellStart"/>
      <w:r w:rsidRPr="00412B1C">
        <w:rPr>
          <w:sz w:val="23"/>
          <w:szCs w:val="23"/>
        </w:rPr>
        <w:t>serta</w:t>
      </w:r>
      <w:proofErr w:type="spellEnd"/>
      <w:r w:rsidRPr="00412B1C">
        <w:rPr>
          <w:sz w:val="23"/>
          <w:szCs w:val="23"/>
        </w:rPr>
        <w:t xml:space="preserve"> </w:t>
      </w:r>
      <w:r w:rsidRPr="00412B1C">
        <w:rPr>
          <w:sz w:val="23"/>
          <w:szCs w:val="23"/>
          <w:lang w:val="en-ID"/>
        </w:rPr>
        <w:t xml:space="preserve">Indonesia </w:t>
      </w:r>
      <w:proofErr w:type="spellStart"/>
      <w:r w:rsidRPr="00412B1C">
        <w:rPr>
          <w:sz w:val="23"/>
          <w:szCs w:val="23"/>
        </w:rPr>
        <w:t>dalam</w:t>
      </w:r>
      <w:proofErr w:type="spellEnd"/>
      <w:r w:rsidRPr="00412B1C">
        <w:rPr>
          <w:sz w:val="23"/>
          <w:szCs w:val="23"/>
        </w:rPr>
        <w:t xml:space="preserve"> program </w:t>
      </w:r>
      <w:proofErr w:type="spellStart"/>
      <w:r w:rsidRPr="00412B1C">
        <w:rPr>
          <w:sz w:val="23"/>
          <w:szCs w:val="23"/>
        </w:rPr>
        <w:t>pembangunan</w:t>
      </w:r>
      <w:proofErr w:type="spellEnd"/>
      <w:r w:rsidRPr="00412B1C">
        <w:rPr>
          <w:sz w:val="23"/>
          <w:szCs w:val="23"/>
        </w:rPr>
        <w:t xml:space="preserve"> </w:t>
      </w:r>
      <w:proofErr w:type="spellStart"/>
      <w:r w:rsidRPr="00412B1C">
        <w:rPr>
          <w:sz w:val="23"/>
          <w:szCs w:val="23"/>
        </w:rPr>
        <w:t>berkelanjutan</w:t>
      </w:r>
      <w:proofErr w:type="spellEnd"/>
      <w:r w:rsidRPr="00412B1C">
        <w:rPr>
          <w:sz w:val="23"/>
          <w:szCs w:val="23"/>
        </w:rPr>
        <w:t xml:space="preserve"> (</w:t>
      </w:r>
      <w:r w:rsidRPr="00412B1C">
        <w:rPr>
          <w:i/>
          <w:sz w:val="23"/>
          <w:szCs w:val="23"/>
        </w:rPr>
        <w:t>sustainable development</w:t>
      </w:r>
      <w:r w:rsidRPr="00412B1C">
        <w:rPr>
          <w:sz w:val="23"/>
          <w:szCs w:val="23"/>
        </w:rPr>
        <w:t xml:space="preserve">) </w:t>
      </w:r>
      <w:proofErr w:type="spellStart"/>
      <w:r w:rsidRPr="00412B1C">
        <w:rPr>
          <w:sz w:val="23"/>
          <w:szCs w:val="23"/>
        </w:rPr>
        <w:t>dari</w:t>
      </w:r>
      <w:proofErr w:type="spellEnd"/>
      <w:r w:rsidRPr="00412B1C">
        <w:rPr>
          <w:sz w:val="23"/>
          <w:szCs w:val="23"/>
        </w:rPr>
        <w:t xml:space="preserve"> program MDGs (</w:t>
      </w:r>
      <w:r w:rsidRPr="00412B1C">
        <w:rPr>
          <w:i/>
          <w:sz w:val="23"/>
          <w:szCs w:val="23"/>
        </w:rPr>
        <w:t>Millennium Development Goals)</w:t>
      </w:r>
      <w:r w:rsidRPr="00412B1C">
        <w:rPr>
          <w:sz w:val="23"/>
          <w:szCs w:val="23"/>
        </w:rPr>
        <w:t xml:space="preserve"> yang </w:t>
      </w:r>
      <w:proofErr w:type="spellStart"/>
      <w:r w:rsidRPr="00412B1C">
        <w:rPr>
          <w:sz w:val="23"/>
          <w:szCs w:val="23"/>
        </w:rPr>
        <w:t>digagas</w:t>
      </w:r>
      <w:proofErr w:type="spellEnd"/>
      <w:r w:rsidRPr="00412B1C">
        <w:rPr>
          <w:sz w:val="23"/>
          <w:szCs w:val="23"/>
        </w:rPr>
        <w:t xml:space="preserve"> </w:t>
      </w:r>
      <w:r w:rsidRPr="00412B1C">
        <w:rPr>
          <w:iCs/>
          <w:sz w:val="23"/>
          <w:szCs w:val="23"/>
        </w:rPr>
        <w:t xml:space="preserve">OECD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memperbaiki</w:t>
      </w:r>
      <w:proofErr w:type="spellEnd"/>
      <w:r w:rsidRPr="00412B1C">
        <w:rPr>
          <w:sz w:val="23"/>
          <w:szCs w:val="23"/>
        </w:rPr>
        <w:t xml:space="preserve"> </w:t>
      </w:r>
      <w:proofErr w:type="spellStart"/>
      <w:r w:rsidRPr="00412B1C">
        <w:rPr>
          <w:sz w:val="23"/>
          <w:szCs w:val="23"/>
        </w:rPr>
        <w:t>masalah</w:t>
      </w:r>
      <w:proofErr w:type="spellEnd"/>
      <w:r w:rsidRPr="00412B1C">
        <w:rPr>
          <w:sz w:val="23"/>
          <w:szCs w:val="23"/>
        </w:rPr>
        <w:t xml:space="preserve"> yang </w:t>
      </w:r>
      <w:proofErr w:type="spellStart"/>
      <w:r w:rsidRPr="00412B1C">
        <w:rPr>
          <w:sz w:val="23"/>
          <w:szCs w:val="23"/>
        </w:rPr>
        <w:t>dihadapi</w:t>
      </w:r>
      <w:proofErr w:type="spellEnd"/>
      <w:r w:rsidRPr="00412B1C">
        <w:rPr>
          <w:sz w:val="23"/>
          <w:szCs w:val="23"/>
        </w:rPr>
        <w:t xml:space="preserve"> negara-negara di dunia, </w:t>
      </w:r>
      <w:proofErr w:type="spellStart"/>
      <w:r w:rsidRPr="00412B1C">
        <w:rPr>
          <w:sz w:val="23"/>
          <w:szCs w:val="23"/>
        </w:rPr>
        <w:t>yaitu</w:t>
      </w:r>
      <w:proofErr w:type="spellEnd"/>
      <w:r w:rsidRPr="00412B1C">
        <w:rPr>
          <w:sz w:val="23"/>
          <w:szCs w:val="23"/>
        </w:rPr>
        <w:t xml:space="preserve"> </w:t>
      </w:r>
      <w:proofErr w:type="spellStart"/>
      <w:r w:rsidRPr="00412B1C">
        <w:rPr>
          <w:sz w:val="23"/>
          <w:szCs w:val="23"/>
        </w:rPr>
        <w:t>kemiskinan</w:t>
      </w:r>
      <w:proofErr w:type="spellEnd"/>
      <w:r w:rsidRPr="00412B1C">
        <w:rPr>
          <w:sz w:val="23"/>
          <w:szCs w:val="23"/>
        </w:rPr>
        <w:t xml:space="preserve"> dan </w:t>
      </w:r>
      <w:proofErr w:type="spellStart"/>
      <w:r w:rsidRPr="00412B1C">
        <w:rPr>
          <w:sz w:val="23"/>
          <w:szCs w:val="23"/>
        </w:rPr>
        <w:t>kebodohan</w:t>
      </w:r>
      <w:proofErr w:type="spellEnd"/>
      <w:r w:rsidRPr="00412B1C">
        <w:rPr>
          <w:sz w:val="23"/>
          <w:szCs w:val="23"/>
        </w:rPr>
        <w:t xml:space="preserve">. Pendidikan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upaya</w:t>
      </w:r>
      <w:proofErr w:type="spellEnd"/>
      <w:r w:rsidRPr="00412B1C">
        <w:rPr>
          <w:sz w:val="23"/>
          <w:szCs w:val="23"/>
        </w:rPr>
        <w:t xml:space="preserve"> </w:t>
      </w:r>
      <w:proofErr w:type="spellStart"/>
      <w:r w:rsidRPr="00412B1C">
        <w:rPr>
          <w:sz w:val="23"/>
          <w:szCs w:val="23"/>
        </w:rPr>
        <w:lastRenderedPageBreak/>
        <w:t>mencerdaskan</w:t>
      </w:r>
      <w:proofErr w:type="spellEnd"/>
      <w:r w:rsidRPr="00412B1C">
        <w:rPr>
          <w:sz w:val="23"/>
          <w:szCs w:val="23"/>
        </w:rPr>
        <w:t xml:space="preserve"> </w:t>
      </w:r>
      <w:proofErr w:type="spellStart"/>
      <w:r w:rsidRPr="00412B1C">
        <w:rPr>
          <w:sz w:val="23"/>
          <w:szCs w:val="23"/>
        </w:rPr>
        <w:t>kehidupan</w:t>
      </w:r>
      <w:proofErr w:type="spellEnd"/>
      <w:r w:rsidRPr="00412B1C">
        <w:rPr>
          <w:sz w:val="23"/>
          <w:szCs w:val="23"/>
        </w:rPr>
        <w:t xml:space="preserve"> </w:t>
      </w:r>
      <w:proofErr w:type="spellStart"/>
      <w:r w:rsidRPr="00412B1C">
        <w:rPr>
          <w:sz w:val="23"/>
          <w:szCs w:val="23"/>
        </w:rPr>
        <w:t>bangsa</w:t>
      </w:r>
      <w:proofErr w:type="spellEnd"/>
      <w:r w:rsidRPr="00412B1C">
        <w:rPr>
          <w:sz w:val="23"/>
          <w:szCs w:val="23"/>
        </w:rPr>
        <w:t xml:space="preserve"> </w:t>
      </w:r>
      <w:proofErr w:type="spellStart"/>
      <w:r w:rsidRPr="00412B1C">
        <w:rPr>
          <w:sz w:val="23"/>
          <w:szCs w:val="23"/>
        </w:rPr>
        <w:t>diharapkan</w:t>
      </w:r>
      <w:proofErr w:type="spellEnd"/>
      <w:r w:rsidRPr="00412B1C">
        <w:rPr>
          <w:sz w:val="23"/>
          <w:szCs w:val="23"/>
        </w:rPr>
        <w:t xml:space="preserve"> </w:t>
      </w:r>
      <w:proofErr w:type="spellStart"/>
      <w:r w:rsidRPr="00412B1C">
        <w:rPr>
          <w:sz w:val="23"/>
          <w:szCs w:val="23"/>
        </w:rPr>
        <w:t>dapat</w:t>
      </w:r>
      <w:proofErr w:type="spellEnd"/>
      <w:r w:rsidRPr="00412B1C">
        <w:rPr>
          <w:sz w:val="23"/>
          <w:szCs w:val="23"/>
        </w:rPr>
        <w:t xml:space="preserve"> </w:t>
      </w:r>
      <w:proofErr w:type="spellStart"/>
      <w:r w:rsidRPr="00412B1C">
        <w:rPr>
          <w:sz w:val="23"/>
          <w:szCs w:val="23"/>
        </w:rPr>
        <w:t>mengatasi</w:t>
      </w:r>
      <w:proofErr w:type="spellEnd"/>
      <w:r w:rsidRPr="00412B1C">
        <w:rPr>
          <w:sz w:val="23"/>
          <w:szCs w:val="23"/>
        </w:rPr>
        <w:t xml:space="preserve"> </w:t>
      </w:r>
      <w:proofErr w:type="spellStart"/>
      <w:r w:rsidRPr="00412B1C">
        <w:rPr>
          <w:sz w:val="23"/>
          <w:szCs w:val="23"/>
        </w:rPr>
        <w:t>permasalahan</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 xml:space="preserve">. Setelah MDGs </w:t>
      </w:r>
      <w:proofErr w:type="spellStart"/>
      <w:r w:rsidRPr="00412B1C">
        <w:rPr>
          <w:sz w:val="23"/>
          <w:szCs w:val="23"/>
        </w:rPr>
        <w:t>berakhir</w:t>
      </w:r>
      <w:proofErr w:type="spellEnd"/>
      <w:r w:rsidRPr="00412B1C">
        <w:rPr>
          <w:sz w:val="23"/>
          <w:szCs w:val="23"/>
        </w:rPr>
        <w:t xml:space="preserve"> pada </w:t>
      </w:r>
      <w:proofErr w:type="spellStart"/>
      <w:r w:rsidRPr="00412B1C">
        <w:rPr>
          <w:sz w:val="23"/>
          <w:szCs w:val="23"/>
        </w:rPr>
        <w:t>tahun</w:t>
      </w:r>
      <w:proofErr w:type="spellEnd"/>
      <w:r w:rsidRPr="00412B1C">
        <w:rPr>
          <w:sz w:val="23"/>
          <w:szCs w:val="23"/>
        </w:rPr>
        <w:t xml:space="preserve"> 2015, </w:t>
      </w:r>
      <w:proofErr w:type="spellStart"/>
      <w:r w:rsidRPr="00412B1C">
        <w:rPr>
          <w:sz w:val="23"/>
          <w:szCs w:val="23"/>
        </w:rPr>
        <w:t>selanjutnya</w:t>
      </w:r>
      <w:proofErr w:type="spellEnd"/>
      <w:r w:rsidRPr="00412B1C">
        <w:rPr>
          <w:sz w:val="23"/>
          <w:szCs w:val="23"/>
        </w:rPr>
        <w:t xml:space="preserve"> </w:t>
      </w:r>
      <w:proofErr w:type="spellStart"/>
      <w:r w:rsidRPr="00412B1C">
        <w:rPr>
          <w:sz w:val="23"/>
          <w:szCs w:val="23"/>
        </w:rPr>
        <w:t>setelah</w:t>
      </w:r>
      <w:proofErr w:type="spellEnd"/>
      <w:r w:rsidRPr="00412B1C">
        <w:rPr>
          <w:sz w:val="23"/>
          <w:szCs w:val="23"/>
        </w:rPr>
        <w:t xml:space="preserve"> </w:t>
      </w:r>
      <w:proofErr w:type="spellStart"/>
      <w:r w:rsidRPr="00412B1C">
        <w:rPr>
          <w:sz w:val="23"/>
          <w:szCs w:val="23"/>
        </w:rPr>
        <w:t>melihat</w:t>
      </w:r>
      <w:proofErr w:type="spellEnd"/>
      <w:r w:rsidRPr="00412B1C">
        <w:rPr>
          <w:sz w:val="23"/>
          <w:szCs w:val="23"/>
        </w:rPr>
        <w:t xml:space="preserve"> </w:t>
      </w:r>
      <w:proofErr w:type="spellStart"/>
      <w:r w:rsidRPr="00412B1C">
        <w:rPr>
          <w:sz w:val="23"/>
          <w:szCs w:val="23"/>
        </w:rPr>
        <w:t>perkembangan</w:t>
      </w:r>
      <w:proofErr w:type="spellEnd"/>
      <w:r w:rsidRPr="00412B1C">
        <w:rPr>
          <w:sz w:val="23"/>
          <w:szCs w:val="23"/>
        </w:rPr>
        <w:t xml:space="preserve"> </w:t>
      </w:r>
      <w:proofErr w:type="spellStart"/>
      <w:r w:rsidRPr="00412B1C">
        <w:rPr>
          <w:sz w:val="23"/>
          <w:szCs w:val="23"/>
        </w:rPr>
        <w:t>pembangunan</w:t>
      </w:r>
      <w:proofErr w:type="spellEnd"/>
      <w:r w:rsidRPr="00412B1C">
        <w:rPr>
          <w:sz w:val="23"/>
          <w:szCs w:val="23"/>
        </w:rPr>
        <w:t xml:space="preserve"> </w:t>
      </w:r>
      <w:proofErr w:type="spellStart"/>
      <w:r w:rsidRPr="00412B1C">
        <w:rPr>
          <w:sz w:val="23"/>
          <w:szCs w:val="23"/>
        </w:rPr>
        <w:t>dibeberapa</w:t>
      </w:r>
      <w:proofErr w:type="spellEnd"/>
      <w:r w:rsidRPr="00412B1C">
        <w:rPr>
          <w:sz w:val="23"/>
          <w:szCs w:val="23"/>
        </w:rPr>
        <w:t xml:space="preserve"> negara </w:t>
      </w:r>
      <w:proofErr w:type="spellStart"/>
      <w:r w:rsidRPr="00412B1C">
        <w:rPr>
          <w:sz w:val="23"/>
          <w:szCs w:val="23"/>
        </w:rPr>
        <w:t>masih</w:t>
      </w:r>
      <w:proofErr w:type="spellEnd"/>
      <w:r w:rsidRPr="00412B1C">
        <w:rPr>
          <w:sz w:val="23"/>
          <w:szCs w:val="23"/>
        </w:rPr>
        <w:t xml:space="preserve"> </w:t>
      </w:r>
      <w:proofErr w:type="spellStart"/>
      <w:r w:rsidRPr="00412B1C">
        <w:rPr>
          <w:sz w:val="23"/>
          <w:szCs w:val="23"/>
        </w:rPr>
        <w:t>belum</w:t>
      </w:r>
      <w:proofErr w:type="spellEnd"/>
      <w:r w:rsidRPr="00412B1C">
        <w:rPr>
          <w:sz w:val="23"/>
          <w:szCs w:val="23"/>
        </w:rPr>
        <w:t xml:space="preserve"> </w:t>
      </w:r>
      <w:proofErr w:type="spellStart"/>
      <w:r w:rsidRPr="00412B1C">
        <w:rPr>
          <w:sz w:val="23"/>
          <w:szCs w:val="23"/>
        </w:rPr>
        <w:t>sesuai</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target MDGs, </w:t>
      </w:r>
      <w:proofErr w:type="spellStart"/>
      <w:r w:rsidRPr="00412B1C">
        <w:rPr>
          <w:sz w:val="23"/>
          <w:szCs w:val="23"/>
        </w:rPr>
        <w:t>maka</w:t>
      </w:r>
      <w:proofErr w:type="spellEnd"/>
      <w:r w:rsidRPr="00412B1C">
        <w:rPr>
          <w:sz w:val="23"/>
          <w:szCs w:val="23"/>
        </w:rPr>
        <w:t xml:space="preserve"> </w:t>
      </w:r>
      <w:proofErr w:type="spellStart"/>
      <w:r w:rsidRPr="00412B1C">
        <w:rPr>
          <w:sz w:val="23"/>
          <w:szCs w:val="23"/>
        </w:rPr>
        <w:t>diganti</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nama</w:t>
      </w:r>
      <w:proofErr w:type="spellEnd"/>
      <w:r w:rsidRPr="00412B1C">
        <w:rPr>
          <w:sz w:val="23"/>
          <w:szCs w:val="23"/>
        </w:rPr>
        <w:t xml:space="preserve"> SDGs. </w:t>
      </w:r>
      <w:proofErr w:type="spellStart"/>
      <w:r w:rsidRPr="00412B1C">
        <w:rPr>
          <w:sz w:val="23"/>
          <w:szCs w:val="23"/>
        </w:rPr>
        <w:t>Kesepakatan</w:t>
      </w:r>
      <w:proofErr w:type="spellEnd"/>
      <w:r w:rsidRPr="00412B1C">
        <w:rPr>
          <w:sz w:val="23"/>
          <w:szCs w:val="23"/>
        </w:rPr>
        <w:t xml:space="preserve"> </w:t>
      </w:r>
      <w:proofErr w:type="spellStart"/>
      <w:r w:rsidRPr="00412B1C">
        <w:rPr>
          <w:sz w:val="23"/>
          <w:szCs w:val="23"/>
        </w:rPr>
        <w:t>tersebut</w:t>
      </w:r>
      <w:proofErr w:type="spellEnd"/>
      <w:r w:rsidRPr="00412B1C">
        <w:rPr>
          <w:sz w:val="23"/>
          <w:szCs w:val="23"/>
        </w:rPr>
        <w:t xml:space="preserve"> </w:t>
      </w:r>
      <w:proofErr w:type="spellStart"/>
      <w:r w:rsidRPr="00412B1C">
        <w:rPr>
          <w:sz w:val="23"/>
          <w:szCs w:val="23"/>
        </w:rPr>
        <w:t>berdasarkan</w:t>
      </w:r>
      <w:proofErr w:type="spellEnd"/>
      <w:r w:rsidRPr="00412B1C">
        <w:rPr>
          <w:sz w:val="23"/>
          <w:szCs w:val="23"/>
        </w:rPr>
        <w:t xml:space="preserve"> </w:t>
      </w:r>
      <w:proofErr w:type="spellStart"/>
      <w:r w:rsidRPr="00412B1C">
        <w:rPr>
          <w:sz w:val="23"/>
          <w:szCs w:val="23"/>
        </w:rPr>
        <w:t>persetujuan</w:t>
      </w:r>
      <w:proofErr w:type="spellEnd"/>
      <w:r w:rsidRPr="00412B1C">
        <w:rPr>
          <w:sz w:val="23"/>
          <w:szCs w:val="23"/>
        </w:rPr>
        <w:t xml:space="preserve"> 193 negara </w:t>
      </w:r>
      <w:proofErr w:type="spellStart"/>
      <w:r w:rsidRPr="00412B1C">
        <w:rPr>
          <w:sz w:val="23"/>
          <w:szCs w:val="23"/>
        </w:rPr>
        <w:t>termasuk</w:t>
      </w:r>
      <w:proofErr w:type="spellEnd"/>
      <w:r w:rsidRPr="00412B1C">
        <w:rPr>
          <w:sz w:val="23"/>
          <w:szCs w:val="23"/>
        </w:rPr>
        <w:t xml:space="preserve"> Indonesia. </w:t>
      </w:r>
      <w:proofErr w:type="spellStart"/>
      <w:r w:rsidRPr="00412B1C">
        <w:rPr>
          <w:sz w:val="23"/>
          <w:szCs w:val="23"/>
        </w:rPr>
        <w:t>Tujuan</w:t>
      </w:r>
      <w:proofErr w:type="spellEnd"/>
      <w:r w:rsidRPr="00412B1C">
        <w:rPr>
          <w:sz w:val="23"/>
          <w:szCs w:val="23"/>
        </w:rPr>
        <w:t xml:space="preserve"> SDGs (Pembangunan </w:t>
      </w:r>
      <w:proofErr w:type="spellStart"/>
      <w:r w:rsidRPr="00412B1C">
        <w:rPr>
          <w:sz w:val="23"/>
          <w:szCs w:val="23"/>
        </w:rPr>
        <w:t>Berkelanjutan</w:t>
      </w:r>
      <w:proofErr w:type="spellEnd"/>
      <w:r w:rsidRPr="00412B1C">
        <w:rPr>
          <w:sz w:val="23"/>
          <w:szCs w:val="23"/>
        </w:rPr>
        <w:t xml:space="preserve">) </w:t>
      </w:r>
      <w:proofErr w:type="spellStart"/>
      <w:r w:rsidRPr="00412B1C">
        <w:rPr>
          <w:sz w:val="23"/>
          <w:szCs w:val="23"/>
        </w:rPr>
        <w:t>atau</w:t>
      </w:r>
      <w:proofErr w:type="spellEnd"/>
      <w:r w:rsidRPr="00412B1C">
        <w:rPr>
          <w:sz w:val="23"/>
          <w:szCs w:val="23"/>
        </w:rPr>
        <w:t xml:space="preserve"> </w:t>
      </w:r>
      <w:proofErr w:type="spellStart"/>
      <w:r w:rsidRPr="00412B1C">
        <w:rPr>
          <w:sz w:val="23"/>
          <w:szCs w:val="23"/>
        </w:rPr>
        <w:t>disebut</w:t>
      </w:r>
      <w:proofErr w:type="spellEnd"/>
      <w:r w:rsidRPr="00412B1C">
        <w:rPr>
          <w:sz w:val="23"/>
          <w:szCs w:val="23"/>
        </w:rPr>
        <w:t xml:space="preserve"> juga </w:t>
      </w:r>
      <w:proofErr w:type="spellStart"/>
      <w:r w:rsidRPr="00412B1C">
        <w:rPr>
          <w:sz w:val="23"/>
          <w:szCs w:val="23"/>
        </w:rPr>
        <w:t>sebagai</w:t>
      </w:r>
      <w:proofErr w:type="spellEnd"/>
      <w:r w:rsidRPr="00412B1C">
        <w:rPr>
          <w:sz w:val="23"/>
          <w:szCs w:val="23"/>
        </w:rPr>
        <w:t xml:space="preserve"> agenda </w:t>
      </w:r>
      <w:proofErr w:type="spellStart"/>
      <w:r w:rsidRPr="00412B1C">
        <w:rPr>
          <w:sz w:val="23"/>
          <w:szCs w:val="23"/>
        </w:rPr>
        <w:t>pembangunan</w:t>
      </w:r>
      <w:proofErr w:type="spellEnd"/>
      <w:r w:rsidRPr="00412B1C">
        <w:rPr>
          <w:sz w:val="23"/>
          <w:szCs w:val="23"/>
        </w:rPr>
        <w:t xml:space="preserve"> global yang </w:t>
      </w:r>
      <w:proofErr w:type="spellStart"/>
      <w:r w:rsidRPr="00412B1C">
        <w:rPr>
          <w:sz w:val="23"/>
          <w:szCs w:val="23"/>
        </w:rPr>
        <w:t>memiliki</w:t>
      </w:r>
      <w:proofErr w:type="spellEnd"/>
      <w:r w:rsidRPr="00412B1C">
        <w:rPr>
          <w:sz w:val="23"/>
          <w:szCs w:val="23"/>
        </w:rPr>
        <w:t xml:space="preserve"> </w:t>
      </w:r>
      <w:proofErr w:type="spellStart"/>
      <w:r w:rsidRPr="00412B1C">
        <w:rPr>
          <w:sz w:val="23"/>
          <w:szCs w:val="23"/>
        </w:rPr>
        <w:t>cakupan</w:t>
      </w:r>
      <w:proofErr w:type="spellEnd"/>
      <w:r w:rsidRPr="00412B1C">
        <w:rPr>
          <w:sz w:val="23"/>
          <w:szCs w:val="23"/>
        </w:rPr>
        <w:t xml:space="preserve"> yang </w:t>
      </w:r>
      <w:proofErr w:type="spellStart"/>
      <w:r w:rsidRPr="00412B1C">
        <w:rPr>
          <w:sz w:val="23"/>
          <w:szCs w:val="23"/>
        </w:rPr>
        <w:t>lebih</w:t>
      </w:r>
      <w:proofErr w:type="spellEnd"/>
      <w:r w:rsidRPr="00412B1C">
        <w:rPr>
          <w:sz w:val="23"/>
          <w:szCs w:val="23"/>
        </w:rPr>
        <w:t xml:space="preserve"> </w:t>
      </w:r>
      <w:proofErr w:type="spellStart"/>
      <w:r w:rsidRPr="00412B1C">
        <w:rPr>
          <w:sz w:val="23"/>
          <w:szCs w:val="23"/>
        </w:rPr>
        <w:t>luas</w:t>
      </w:r>
      <w:proofErr w:type="spellEnd"/>
      <w:r w:rsidRPr="00412B1C">
        <w:rPr>
          <w:sz w:val="23"/>
          <w:szCs w:val="23"/>
        </w:rPr>
        <w:t xml:space="preserve"> dan </w:t>
      </w:r>
      <w:proofErr w:type="spellStart"/>
      <w:r w:rsidRPr="00412B1C">
        <w:rPr>
          <w:sz w:val="23"/>
          <w:szCs w:val="23"/>
        </w:rPr>
        <w:t>inklusif</w:t>
      </w:r>
      <w:proofErr w:type="spellEnd"/>
      <w:r w:rsidRPr="00412B1C">
        <w:rPr>
          <w:sz w:val="23"/>
          <w:szCs w:val="23"/>
        </w:rPr>
        <w:t xml:space="preserve"> </w:t>
      </w:r>
      <w:proofErr w:type="spellStart"/>
      <w:r w:rsidRPr="00412B1C">
        <w:rPr>
          <w:sz w:val="23"/>
          <w:szCs w:val="23"/>
        </w:rPr>
        <w:t>daripada</w:t>
      </w:r>
      <w:proofErr w:type="spellEnd"/>
      <w:r w:rsidRPr="00412B1C">
        <w:rPr>
          <w:sz w:val="23"/>
          <w:szCs w:val="23"/>
        </w:rPr>
        <w:t xml:space="preserve"> </w:t>
      </w:r>
      <w:proofErr w:type="spellStart"/>
      <w:r w:rsidRPr="00412B1C">
        <w:rPr>
          <w:sz w:val="23"/>
          <w:szCs w:val="23"/>
        </w:rPr>
        <w:t>tujuan</w:t>
      </w:r>
      <w:proofErr w:type="spellEnd"/>
      <w:r w:rsidRPr="00412B1C">
        <w:rPr>
          <w:sz w:val="23"/>
          <w:szCs w:val="23"/>
        </w:rPr>
        <w:t xml:space="preserve"> MDGs (Pembangunan </w:t>
      </w:r>
      <w:proofErr w:type="spellStart"/>
      <w:r w:rsidRPr="00412B1C">
        <w:rPr>
          <w:sz w:val="23"/>
          <w:szCs w:val="23"/>
        </w:rPr>
        <w:t>Milenium</w:t>
      </w:r>
      <w:proofErr w:type="spellEnd"/>
      <w:r w:rsidRPr="00412B1C">
        <w:rPr>
          <w:sz w:val="23"/>
          <w:szCs w:val="23"/>
        </w:rPr>
        <w:t xml:space="preserve">). </w:t>
      </w:r>
      <w:proofErr w:type="spellStart"/>
      <w:r w:rsidRPr="00412B1C">
        <w:rPr>
          <w:sz w:val="23"/>
          <w:szCs w:val="23"/>
        </w:rPr>
        <w:t>Perbedaan</w:t>
      </w:r>
      <w:proofErr w:type="spellEnd"/>
      <w:r w:rsidRPr="00412B1C">
        <w:rPr>
          <w:sz w:val="23"/>
          <w:szCs w:val="23"/>
        </w:rPr>
        <w:t xml:space="preserve"> </w:t>
      </w:r>
      <w:proofErr w:type="spellStart"/>
      <w:r w:rsidRPr="00412B1C">
        <w:rPr>
          <w:sz w:val="23"/>
          <w:szCs w:val="23"/>
        </w:rPr>
        <w:t>antara</w:t>
      </w:r>
      <w:proofErr w:type="spellEnd"/>
      <w:r w:rsidRPr="00412B1C">
        <w:rPr>
          <w:sz w:val="23"/>
          <w:szCs w:val="23"/>
        </w:rPr>
        <w:t xml:space="preserve"> </w:t>
      </w:r>
      <w:proofErr w:type="spellStart"/>
      <w:r w:rsidRPr="00412B1C">
        <w:rPr>
          <w:sz w:val="23"/>
          <w:szCs w:val="23"/>
        </w:rPr>
        <w:t>keduanya</w:t>
      </w:r>
      <w:proofErr w:type="spellEnd"/>
      <w:r w:rsidRPr="00412B1C">
        <w:rPr>
          <w:sz w:val="23"/>
          <w:szCs w:val="23"/>
        </w:rPr>
        <w:t xml:space="preserve"> </w:t>
      </w:r>
      <w:proofErr w:type="spellStart"/>
      <w:r w:rsidRPr="00412B1C">
        <w:rPr>
          <w:sz w:val="23"/>
          <w:szCs w:val="23"/>
        </w:rPr>
        <w:t>terdapat</w:t>
      </w:r>
      <w:proofErr w:type="spellEnd"/>
      <w:r w:rsidRPr="00412B1C">
        <w:rPr>
          <w:sz w:val="23"/>
          <w:szCs w:val="23"/>
        </w:rPr>
        <w:t xml:space="preserve"> pada MDGs </w:t>
      </w:r>
      <w:proofErr w:type="spellStart"/>
      <w:r w:rsidRPr="00412B1C">
        <w:rPr>
          <w:sz w:val="23"/>
          <w:szCs w:val="23"/>
        </w:rPr>
        <w:t>merupakan</w:t>
      </w:r>
      <w:proofErr w:type="spellEnd"/>
      <w:r w:rsidRPr="00412B1C">
        <w:rPr>
          <w:sz w:val="23"/>
          <w:szCs w:val="23"/>
        </w:rPr>
        <w:t xml:space="preserve"> </w:t>
      </w:r>
      <w:proofErr w:type="spellStart"/>
      <w:r w:rsidRPr="00412B1C">
        <w:rPr>
          <w:sz w:val="23"/>
          <w:szCs w:val="23"/>
        </w:rPr>
        <w:t>inisiasi</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OECD dan </w:t>
      </w:r>
      <w:proofErr w:type="spellStart"/>
      <w:r w:rsidRPr="00412B1C">
        <w:rPr>
          <w:sz w:val="23"/>
          <w:szCs w:val="23"/>
        </w:rPr>
        <w:t>beberapa</w:t>
      </w:r>
      <w:proofErr w:type="spellEnd"/>
      <w:r w:rsidRPr="00412B1C">
        <w:rPr>
          <w:sz w:val="23"/>
          <w:szCs w:val="23"/>
        </w:rPr>
        <w:t xml:space="preserve"> </w:t>
      </w:r>
      <w:proofErr w:type="spellStart"/>
      <w:r w:rsidRPr="00412B1C">
        <w:rPr>
          <w:sz w:val="23"/>
          <w:szCs w:val="23"/>
        </w:rPr>
        <w:t>lembaga</w:t>
      </w:r>
      <w:proofErr w:type="spellEnd"/>
      <w:r w:rsidRPr="00412B1C">
        <w:rPr>
          <w:sz w:val="23"/>
          <w:szCs w:val="23"/>
        </w:rPr>
        <w:t xml:space="preserve"> </w:t>
      </w:r>
      <w:proofErr w:type="spellStart"/>
      <w:r w:rsidRPr="00412B1C">
        <w:rPr>
          <w:sz w:val="23"/>
          <w:szCs w:val="23"/>
        </w:rPr>
        <w:t>internasional</w:t>
      </w:r>
      <w:proofErr w:type="spellEnd"/>
      <w:r w:rsidRPr="00412B1C">
        <w:rPr>
          <w:sz w:val="23"/>
          <w:szCs w:val="23"/>
        </w:rPr>
        <w:t xml:space="preserve">. </w:t>
      </w:r>
      <w:proofErr w:type="spellStart"/>
      <w:r w:rsidRPr="00412B1C">
        <w:rPr>
          <w:sz w:val="23"/>
          <w:szCs w:val="23"/>
        </w:rPr>
        <w:t>Sedangkan</w:t>
      </w:r>
      <w:proofErr w:type="spellEnd"/>
      <w:r w:rsidRPr="00412B1C">
        <w:rPr>
          <w:sz w:val="23"/>
          <w:szCs w:val="23"/>
        </w:rPr>
        <w:t xml:space="preserve"> SDGs </w:t>
      </w:r>
      <w:proofErr w:type="spellStart"/>
      <w:r w:rsidRPr="00412B1C">
        <w:rPr>
          <w:sz w:val="23"/>
          <w:szCs w:val="23"/>
        </w:rPr>
        <w:t>merupakan</w:t>
      </w:r>
      <w:proofErr w:type="spellEnd"/>
      <w:r w:rsidRPr="00412B1C">
        <w:rPr>
          <w:sz w:val="23"/>
          <w:szCs w:val="23"/>
        </w:rPr>
        <w:t xml:space="preserve"> </w:t>
      </w:r>
      <w:proofErr w:type="spellStart"/>
      <w:r w:rsidRPr="00412B1C">
        <w:rPr>
          <w:sz w:val="23"/>
          <w:szCs w:val="23"/>
        </w:rPr>
        <w:t>kesepakatan</w:t>
      </w:r>
      <w:proofErr w:type="spellEnd"/>
      <w:r w:rsidRPr="00412B1C">
        <w:rPr>
          <w:sz w:val="23"/>
          <w:szCs w:val="23"/>
        </w:rPr>
        <w:t xml:space="preserve"> negara-negara </w:t>
      </w:r>
      <w:proofErr w:type="spellStart"/>
      <w:r w:rsidRPr="00412B1C">
        <w:rPr>
          <w:sz w:val="23"/>
          <w:szCs w:val="23"/>
        </w:rPr>
        <w:t>anggota</w:t>
      </w:r>
      <w:proofErr w:type="spellEnd"/>
      <w:r w:rsidRPr="00412B1C">
        <w:rPr>
          <w:sz w:val="23"/>
          <w:szCs w:val="23"/>
        </w:rPr>
        <w:t xml:space="preserve"> PBB yang </w:t>
      </w:r>
      <w:proofErr w:type="spellStart"/>
      <w:r w:rsidRPr="00412B1C">
        <w:rPr>
          <w:sz w:val="23"/>
          <w:szCs w:val="23"/>
        </w:rPr>
        <w:t>mengikutsertakan</w:t>
      </w:r>
      <w:proofErr w:type="spellEnd"/>
      <w:r w:rsidRPr="00412B1C">
        <w:rPr>
          <w:sz w:val="23"/>
          <w:szCs w:val="23"/>
        </w:rPr>
        <w:t xml:space="preserve"> </w:t>
      </w:r>
      <w:proofErr w:type="spellStart"/>
      <w:r w:rsidRPr="00412B1C">
        <w:rPr>
          <w:sz w:val="23"/>
          <w:szCs w:val="23"/>
        </w:rPr>
        <w:t>masyarakat</w:t>
      </w:r>
      <w:proofErr w:type="spellEnd"/>
      <w:r w:rsidRPr="00412B1C">
        <w:rPr>
          <w:sz w:val="23"/>
          <w:szCs w:val="23"/>
        </w:rPr>
        <w:t xml:space="preserve"> </w:t>
      </w:r>
      <w:proofErr w:type="spellStart"/>
      <w:r w:rsidRPr="00412B1C">
        <w:rPr>
          <w:sz w:val="23"/>
          <w:szCs w:val="23"/>
        </w:rPr>
        <w:t>sipil</w:t>
      </w:r>
      <w:proofErr w:type="spellEnd"/>
      <w:r w:rsidRPr="00412B1C">
        <w:rPr>
          <w:sz w:val="23"/>
          <w:szCs w:val="23"/>
        </w:rPr>
        <w:t xml:space="preserve"> dan </w:t>
      </w:r>
      <w:proofErr w:type="spellStart"/>
      <w:r w:rsidRPr="00412B1C">
        <w:rPr>
          <w:sz w:val="23"/>
          <w:szCs w:val="23"/>
        </w:rPr>
        <w:t>pemangku</w:t>
      </w:r>
      <w:proofErr w:type="spellEnd"/>
      <w:r w:rsidRPr="00412B1C">
        <w:rPr>
          <w:sz w:val="23"/>
          <w:szCs w:val="23"/>
        </w:rPr>
        <w:t xml:space="preserve"> </w:t>
      </w:r>
      <w:proofErr w:type="spellStart"/>
      <w:r w:rsidRPr="00412B1C">
        <w:rPr>
          <w:sz w:val="23"/>
          <w:szCs w:val="23"/>
        </w:rPr>
        <w:t>kebijakan</w:t>
      </w:r>
      <w:proofErr w:type="spellEnd"/>
      <w:r w:rsidRPr="00412B1C">
        <w:rPr>
          <w:sz w:val="23"/>
          <w:szCs w:val="23"/>
        </w:rPr>
        <w:t xml:space="preserve">. </w:t>
      </w:r>
      <w:proofErr w:type="spellStart"/>
      <w:r w:rsidRPr="00412B1C">
        <w:rPr>
          <w:sz w:val="23"/>
          <w:szCs w:val="23"/>
        </w:rPr>
        <w:t>Perbedaan</w:t>
      </w:r>
      <w:proofErr w:type="spellEnd"/>
      <w:r w:rsidRPr="00412B1C">
        <w:rPr>
          <w:sz w:val="23"/>
          <w:szCs w:val="23"/>
        </w:rPr>
        <w:t xml:space="preserve"> </w:t>
      </w:r>
      <w:proofErr w:type="spellStart"/>
      <w:r w:rsidRPr="00412B1C">
        <w:rPr>
          <w:sz w:val="23"/>
          <w:szCs w:val="23"/>
        </w:rPr>
        <w:t>berikutnya</w:t>
      </w:r>
      <w:proofErr w:type="spellEnd"/>
      <w:r w:rsidRPr="00412B1C">
        <w:rPr>
          <w:sz w:val="23"/>
          <w:szCs w:val="23"/>
        </w:rPr>
        <w:t xml:space="preserve"> </w:t>
      </w:r>
      <w:proofErr w:type="spellStart"/>
      <w:r w:rsidRPr="00412B1C">
        <w:rPr>
          <w:sz w:val="23"/>
          <w:szCs w:val="23"/>
        </w:rPr>
        <w:t>adalah</w:t>
      </w:r>
      <w:proofErr w:type="spellEnd"/>
      <w:r w:rsidRPr="00412B1C">
        <w:rPr>
          <w:sz w:val="23"/>
          <w:szCs w:val="23"/>
        </w:rPr>
        <w:t xml:space="preserve"> MDGs </w:t>
      </w:r>
      <w:proofErr w:type="spellStart"/>
      <w:r w:rsidRPr="00412B1C">
        <w:rPr>
          <w:sz w:val="23"/>
          <w:szCs w:val="23"/>
        </w:rPr>
        <w:t>merupakan</w:t>
      </w:r>
      <w:proofErr w:type="spellEnd"/>
      <w:r w:rsidRPr="00412B1C">
        <w:rPr>
          <w:sz w:val="23"/>
          <w:szCs w:val="23"/>
        </w:rPr>
        <w:t xml:space="preserve"> program </w:t>
      </w:r>
      <w:proofErr w:type="spellStart"/>
      <w:r w:rsidRPr="00412B1C">
        <w:rPr>
          <w:sz w:val="23"/>
          <w:szCs w:val="23"/>
        </w:rPr>
        <w:t>jangka</w:t>
      </w:r>
      <w:proofErr w:type="spellEnd"/>
      <w:r w:rsidRPr="00412B1C">
        <w:rPr>
          <w:sz w:val="23"/>
          <w:szCs w:val="23"/>
        </w:rPr>
        <w:t xml:space="preserve"> </w:t>
      </w:r>
      <w:proofErr w:type="spellStart"/>
      <w:r w:rsidRPr="00412B1C">
        <w:rPr>
          <w:sz w:val="23"/>
          <w:szCs w:val="23"/>
        </w:rPr>
        <w:t>pendek</w:t>
      </w:r>
      <w:proofErr w:type="spellEnd"/>
      <w:r w:rsidRPr="00412B1C">
        <w:rPr>
          <w:sz w:val="23"/>
          <w:szCs w:val="23"/>
        </w:rPr>
        <w:t xml:space="preserve"> </w:t>
      </w:r>
      <w:proofErr w:type="spellStart"/>
      <w:r w:rsidRPr="00412B1C">
        <w:rPr>
          <w:sz w:val="23"/>
          <w:szCs w:val="23"/>
        </w:rPr>
        <w:t>sedangkan</w:t>
      </w:r>
      <w:proofErr w:type="spellEnd"/>
      <w:r w:rsidRPr="00412B1C">
        <w:rPr>
          <w:sz w:val="23"/>
          <w:szCs w:val="23"/>
        </w:rPr>
        <w:t xml:space="preserve"> SDGs </w:t>
      </w:r>
      <w:proofErr w:type="spellStart"/>
      <w:r w:rsidRPr="00412B1C">
        <w:rPr>
          <w:sz w:val="23"/>
          <w:szCs w:val="23"/>
        </w:rPr>
        <w:t>jangka</w:t>
      </w:r>
      <w:proofErr w:type="spellEnd"/>
      <w:r w:rsidRPr="00412B1C">
        <w:rPr>
          <w:sz w:val="23"/>
          <w:szCs w:val="23"/>
        </w:rPr>
        <w:t xml:space="preserve"> </w:t>
      </w:r>
      <w:proofErr w:type="spellStart"/>
      <w:r w:rsidRPr="00412B1C">
        <w:rPr>
          <w:sz w:val="23"/>
          <w:szCs w:val="23"/>
        </w:rPr>
        <w:t>panjang</w:t>
      </w:r>
      <w:proofErr w:type="spellEnd"/>
      <w:r w:rsidRPr="00412B1C">
        <w:rPr>
          <w:sz w:val="23"/>
          <w:szCs w:val="23"/>
        </w:rPr>
        <w:t>.</w:t>
      </w:r>
    </w:p>
    <w:p w14:paraId="5382B730" w14:textId="77777777" w:rsidR="00412B1C" w:rsidRPr="00412B1C" w:rsidRDefault="00412B1C" w:rsidP="00412B1C">
      <w:pPr>
        <w:autoSpaceDN w:val="0"/>
        <w:jc w:val="both"/>
        <w:rPr>
          <w:sz w:val="23"/>
          <w:szCs w:val="23"/>
        </w:rPr>
      </w:pPr>
    </w:p>
    <w:p w14:paraId="58BA7DA9" w14:textId="77777777" w:rsidR="00412B1C" w:rsidRPr="00412B1C" w:rsidRDefault="00412B1C" w:rsidP="00412B1C">
      <w:pPr>
        <w:autoSpaceDN w:val="0"/>
        <w:jc w:val="both"/>
        <w:rPr>
          <w:sz w:val="23"/>
          <w:szCs w:val="23"/>
        </w:rPr>
      </w:pPr>
      <w:proofErr w:type="spellStart"/>
      <w:r w:rsidRPr="00412B1C">
        <w:rPr>
          <w:sz w:val="23"/>
          <w:szCs w:val="23"/>
        </w:rPr>
        <w:t>Tujuan</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SDGs </w:t>
      </w:r>
      <w:proofErr w:type="spellStart"/>
      <w:r w:rsidRPr="00412B1C">
        <w:rPr>
          <w:sz w:val="23"/>
          <w:szCs w:val="23"/>
        </w:rPr>
        <w:t>terdiri</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17 target </w:t>
      </w:r>
      <w:proofErr w:type="spellStart"/>
      <w:r w:rsidRPr="00412B1C">
        <w:rPr>
          <w:sz w:val="23"/>
          <w:szCs w:val="23"/>
        </w:rPr>
        <w:t>yaitu</w:t>
      </w:r>
      <w:proofErr w:type="spellEnd"/>
      <w:r w:rsidRPr="00412B1C">
        <w:rPr>
          <w:sz w:val="23"/>
          <w:szCs w:val="23"/>
        </w:rPr>
        <w:t xml:space="preserve">, SDG1 </w:t>
      </w:r>
      <w:proofErr w:type="spellStart"/>
      <w:r w:rsidRPr="00412B1C">
        <w:rPr>
          <w:sz w:val="23"/>
          <w:szCs w:val="23"/>
        </w:rPr>
        <w:t>tanpa</w:t>
      </w:r>
      <w:proofErr w:type="spellEnd"/>
      <w:r w:rsidRPr="00412B1C">
        <w:rPr>
          <w:sz w:val="23"/>
          <w:szCs w:val="23"/>
        </w:rPr>
        <w:t xml:space="preserve"> </w:t>
      </w:r>
      <w:proofErr w:type="spellStart"/>
      <w:r w:rsidRPr="00412B1C">
        <w:rPr>
          <w:sz w:val="23"/>
          <w:szCs w:val="23"/>
        </w:rPr>
        <w:t>kemiskinan</w:t>
      </w:r>
      <w:proofErr w:type="spellEnd"/>
      <w:r w:rsidRPr="00412B1C">
        <w:rPr>
          <w:sz w:val="23"/>
          <w:szCs w:val="23"/>
        </w:rPr>
        <w:t xml:space="preserve">, SDG2 </w:t>
      </w:r>
      <w:proofErr w:type="spellStart"/>
      <w:r w:rsidRPr="00412B1C">
        <w:rPr>
          <w:sz w:val="23"/>
          <w:szCs w:val="23"/>
        </w:rPr>
        <w:t>tanpa</w:t>
      </w:r>
      <w:proofErr w:type="spellEnd"/>
      <w:r w:rsidRPr="00412B1C">
        <w:rPr>
          <w:sz w:val="23"/>
          <w:szCs w:val="23"/>
        </w:rPr>
        <w:t xml:space="preserve"> </w:t>
      </w:r>
      <w:proofErr w:type="spellStart"/>
      <w:r w:rsidRPr="00412B1C">
        <w:rPr>
          <w:sz w:val="23"/>
          <w:szCs w:val="23"/>
        </w:rPr>
        <w:t>kelaparan</w:t>
      </w:r>
      <w:proofErr w:type="spellEnd"/>
      <w:r w:rsidRPr="00412B1C">
        <w:rPr>
          <w:sz w:val="23"/>
          <w:szCs w:val="23"/>
        </w:rPr>
        <w:t xml:space="preserve">, SDG3 </w:t>
      </w:r>
      <w:proofErr w:type="spellStart"/>
      <w:r w:rsidRPr="00412B1C">
        <w:rPr>
          <w:sz w:val="23"/>
          <w:szCs w:val="23"/>
        </w:rPr>
        <w:t>kehidupan</w:t>
      </w:r>
      <w:proofErr w:type="spellEnd"/>
      <w:r w:rsidRPr="00412B1C">
        <w:rPr>
          <w:sz w:val="23"/>
          <w:szCs w:val="23"/>
        </w:rPr>
        <w:t xml:space="preserve"> </w:t>
      </w:r>
      <w:proofErr w:type="spellStart"/>
      <w:r w:rsidRPr="00412B1C">
        <w:rPr>
          <w:sz w:val="23"/>
          <w:szCs w:val="23"/>
        </w:rPr>
        <w:t>sehat</w:t>
      </w:r>
      <w:proofErr w:type="spellEnd"/>
      <w:r w:rsidRPr="00412B1C">
        <w:rPr>
          <w:sz w:val="23"/>
          <w:szCs w:val="23"/>
        </w:rPr>
        <w:t xml:space="preserve"> dan </w:t>
      </w:r>
      <w:proofErr w:type="spellStart"/>
      <w:r w:rsidRPr="00412B1C">
        <w:rPr>
          <w:sz w:val="23"/>
          <w:szCs w:val="23"/>
        </w:rPr>
        <w:t>sejahtera</w:t>
      </w:r>
      <w:proofErr w:type="spellEnd"/>
      <w:r w:rsidRPr="00412B1C">
        <w:rPr>
          <w:sz w:val="23"/>
          <w:szCs w:val="23"/>
        </w:rPr>
        <w:t xml:space="preserve">, SDG4 </w:t>
      </w:r>
      <w:proofErr w:type="spellStart"/>
      <w:r w:rsidRPr="00412B1C">
        <w:rPr>
          <w:sz w:val="23"/>
          <w:szCs w:val="23"/>
        </w:rPr>
        <w:t>pendidikan</w:t>
      </w:r>
      <w:proofErr w:type="spellEnd"/>
      <w:r w:rsidRPr="00412B1C">
        <w:rPr>
          <w:sz w:val="23"/>
          <w:szCs w:val="23"/>
        </w:rPr>
        <w:t xml:space="preserve"> </w:t>
      </w:r>
      <w:proofErr w:type="spellStart"/>
      <w:r w:rsidRPr="00412B1C">
        <w:rPr>
          <w:sz w:val="23"/>
          <w:szCs w:val="23"/>
        </w:rPr>
        <w:t>berkualitas</w:t>
      </w:r>
      <w:proofErr w:type="spellEnd"/>
      <w:r w:rsidRPr="00412B1C">
        <w:rPr>
          <w:sz w:val="23"/>
          <w:szCs w:val="23"/>
        </w:rPr>
        <w:t xml:space="preserve">, SDG5 </w:t>
      </w:r>
      <w:proofErr w:type="spellStart"/>
      <w:r w:rsidRPr="00412B1C">
        <w:rPr>
          <w:sz w:val="23"/>
          <w:szCs w:val="23"/>
        </w:rPr>
        <w:t>kesetaraan</w:t>
      </w:r>
      <w:proofErr w:type="spellEnd"/>
      <w:r w:rsidRPr="00412B1C">
        <w:rPr>
          <w:sz w:val="23"/>
          <w:szCs w:val="23"/>
        </w:rPr>
        <w:t xml:space="preserve"> gender, SDG6 air </w:t>
      </w:r>
      <w:proofErr w:type="spellStart"/>
      <w:r w:rsidRPr="00412B1C">
        <w:rPr>
          <w:sz w:val="23"/>
          <w:szCs w:val="23"/>
        </w:rPr>
        <w:t>bersih</w:t>
      </w:r>
      <w:proofErr w:type="spellEnd"/>
      <w:r w:rsidRPr="00412B1C">
        <w:rPr>
          <w:sz w:val="23"/>
          <w:szCs w:val="23"/>
        </w:rPr>
        <w:t xml:space="preserve"> dan </w:t>
      </w:r>
      <w:proofErr w:type="spellStart"/>
      <w:r w:rsidRPr="00412B1C">
        <w:rPr>
          <w:sz w:val="23"/>
          <w:szCs w:val="23"/>
        </w:rPr>
        <w:t>sanitasi</w:t>
      </w:r>
      <w:proofErr w:type="spellEnd"/>
      <w:r w:rsidRPr="00412B1C">
        <w:rPr>
          <w:sz w:val="23"/>
          <w:szCs w:val="23"/>
        </w:rPr>
        <w:t xml:space="preserve"> </w:t>
      </w:r>
      <w:proofErr w:type="spellStart"/>
      <w:r w:rsidRPr="00412B1C">
        <w:rPr>
          <w:sz w:val="23"/>
          <w:szCs w:val="23"/>
        </w:rPr>
        <w:t>layak</w:t>
      </w:r>
      <w:proofErr w:type="spellEnd"/>
      <w:r w:rsidRPr="00412B1C">
        <w:rPr>
          <w:sz w:val="23"/>
          <w:szCs w:val="23"/>
        </w:rPr>
        <w:t xml:space="preserve">, SDG7 </w:t>
      </w:r>
      <w:proofErr w:type="spellStart"/>
      <w:r w:rsidRPr="00412B1C">
        <w:rPr>
          <w:sz w:val="23"/>
          <w:szCs w:val="23"/>
        </w:rPr>
        <w:t>energi</w:t>
      </w:r>
      <w:proofErr w:type="spellEnd"/>
      <w:r w:rsidRPr="00412B1C">
        <w:rPr>
          <w:sz w:val="23"/>
          <w:szCs w:val="23"/>
        </w:rPr>
        <w:t xml:space="preserve"> </w:t>
      </w:r>
      <w:proofErr w:type="spellStart"/>
      <w:r w:rsidRPr="00412B1C">
        <w:rPr>
          <w:sz w:val="23"/>
          <w:szCs w:val="23"/>
        </w:rPr>
        <w:t>bersih</w:t>
      </w:r>
      <w:proofErr w:type="spellEnd"/>
      <w:r w:rsidRPr="00412B1C">
        <w:rPr>
          <w:sz w:val="23"/>
          <w:szCs w:val="23"/>
        </w:rPr>
        <w:t xml:space="preserve"> dan </w:t>
      </w:r>
      <w:proofErr w:type="spellStart"/>
      <w:r w:rsidRPr="00412B1C">
        <w:rPr>
          <w:sz w:val="23"/>
          <w:szCs w:val="23"/>
        </w:rPr>
        <w:t>terjangkau</w:t>
      </w:r>
      <w:proofErr w:type="spellEnd"/>
      <w:r w:rsidRPr="00412B1C">
        <w:rPr>
          <w:sz w:val="23"/>
          <w:szCs w:val="23"/>
        </w:rPr>
        <w:t xml:space="preserve">, SDG8 </w:t>
      </w:r>
      <w:proofErr w:type="spellStart"/>
      <w:r w:rsidRPr="00412B1C">
        <w:rPr>
          <w:sz w:val="23"/>
          <w:szCs w:val="23"/>
        </w:rPr>
        <w:t>pekerjaan</w:t>
      </w:r>
      <w:proofErr w:type="spellEnd"/>
      <w:r w:rsidRPr="00412B1C">
        <w:rPr>
          <w:sz w:val="23"/>
          <w:szCs w:val="23"/>
        </w:rPr>
        <w:t xml:space="preserve"> </w:t>
      </w:r>
      <w:proofErr w:type="spellStart"/>
      <w:r w:rsidRPr="00412B1C">
        <w:rPr>
          <w:sz w:val="23"/>
          <w:szCs w:val="23"/>
        </w:rPr>
        <w:t>layak</w:t>
      </w:r>
      <w:proofErr w:type="spellEnd"/>
      <w:r w:rsidRPr="00412B1C">
        <w:rPr>
          <w:sz w:val="23"/>
          <w:szCs w:val="23"/>
        </w:rPr>
        <w:t xml:space="preserve"> dan </w:t>
      </w:r>
      <w:proofErr w:type="spellStart"/>
      <w:r w:rsidRPr="00412B1C">
        <w:rPr>
          <w:sz w:val="23"/>
          <w:szCs w:val="23"/>
        </w:rPr>
        <w:t>pertumbuhan</w:t>
      </w:r>
      <w:proofErr w:type="spellEnd"/>
      <w:r w:rsidRPr="00412B1C">
        <w:rPr>
          <w:sz w:val="23"/>
          <w:szCs w:val="23"/>
        </w:rPr>
        <w:t xml:space="preserve"> </w:t>
      </w:r>
      <w:proofErr w:type="spellStart"/>
      <w:r w:rsidRPr="00412B1C">
        <w:rPr>
          <w:sz w:val="23"/>
          <w:szCs w:val="23"/>
        </w:rPr>
        <w:t>ekonomi</w:t>
      </w:r>
      <w:proofErr w:type="spellEnd"/>
      <w:r w:rsidRPr="00412B1C">
        <w:rPr>
          <w:sz w:val="23"/>
          <w:szCs w:val="23"/>
        </w:rPr>
        <w:t xml:space="preserve">, SDG9 </w:t>
      </w:r>
      <w:proofErr w:type="spellStart"/>
      <w:r w:rsidRPr="00412B1C">
        <w:rPr>
          <w:sz w:val="23"/>
          <w:szCs w:val="23"/>
        </w:rPr>
        <w:t>industri</w:t>
      </w:r>
      <w:proofErr w:type="spellEnd"/>
      <w:r w:rsidRPr="00412B1C">
        <w:rPr>
          <w:sz w:val="23"/>
          <w:szCs w:val="23"/>
        </w:rPr>
        <w:t xml:space="preserve">, </w:t>
      </w:r>
      <w:proofErr w:type="spellStart"/>
      <w:r w:rsidRPr="00412B1C">
        <w:rPr>
          <w:sz w:val="23"/>
          <w:szCs w:val="23"/>
        </w:rPr>
        <w:t>inovasi</w:t>
      </w:r>
      <w:proofErr w:type="spellEnd"/>
      <w:r w:rsidRPr="00412B1C">
        <w:rPr>
          <w:sz w:val="23"/>
          <w:szCs w:val="23"/>
        </w:rPr>
        <w:t xml:space="preserve"> dan </w:t>
      </w:r>
      <w:proofErr w:type="spellStart"/>
      <w:r w:rsidRPr="00412B1C">
        <w:rPr>
          <w:sz w:val="23"/>
          <w:szCs w:val="23"/>
        </w:rPr>
        <w:t>infrastruktur</w:t>
      </w:r>
      <w:proofErr w:type="spellEnd"/>
      <w:r w:rsidRPr="00412B1C">
        <w:rPr>
          <w:sz w:val="23"/>
          <w:szCs w:val="23"/>
        </w:rPr>
        <w:t xml:space="preserve">, SDG10 </w:t>
      </w:r>
      <w:proofErr w:type="spellStart"/>
      <w:r w:rsidRPr="00412B1C">
        <w:rPr>
          <w:sz w:val="23"/>
          <w:szCs w:val="23"/>
        </w:rPr>
        <w:t>berkurangnya</w:t>
      </w:r>
      <w:proofErr w:type="spellEnd"/>
      <w:r w:rsidRPr="00412B1C">
        <w:rPr>
          <w:sz w:val="23"/>
          <w:szCs w:val="23"/>
        </w:rPr>
        <w:t xml:space="preserve"> </w:t>
      </w:r>
      <w:proofErr w:type="spellStart"/>
      <w:r w:rsidRPr="00412B1C">
        <w:rPr>
          <w:sz w:val="23"/>
          <w:szCs w:val="23"/>
        </w:rPr>
        <w:t>kesenjangan</w:t>
      </w:r>
      <w:proofErr w:type="spellEnd"/>
      <w:r w:rsidRPr="00412B1C">
        <w:rPr>
          <w:sz w:val="23"/>
          <w:szCs w:val="23"/>
        </w:rPr>
        <w:t xml:space="preserve">, SDG11 </w:t>
      </w:r>
      <w:proofErr w:type="spellStart"/>
      <w:r w:rsidRPr="00412B1C">
        <w:rPr>
          <w:sz w:val="23"/>
          <w:szCs w:val="23"/>
        </w:rPr>
        <w:t>kota</w:t>
      </w:r>
      <w:proofErr w:type="spellEnd"/>
      <w:r w:rsidRPr="00412B1C">
        <w:rPr>
          <w:sz w:val="23"/>
          <w:szCs w:val="23"/>
        </w:rPr>
        <w:t xml:space="preserve"> dan </w:t>
      </w:r>
      <w:proofErr w:type="spellStart"/>
      <w:r w:rsidRPr="00412B1C">
        <w:rPr>
          <w:sz w:val="23"/>
          <w:szCs w:val="23"/>
        </w:rPr>
        <w:t>komunitas</w:t>
      </w:r>
      <w:proofErr w:type="spellEnd"/>
      <w:r w:rsidRPr="00412B1C">
        <w:rPr>
          <w:sz w:val="23"/>
          <w:szCs w:val="23"/>
        </w:rPr>
        <w:t xml:space="preserve"> </w:t>
      </w:r>
      <w:proofErr w:type="spellStart"/>
      <w:r w:rsidRPr="00412B1C">
        <w:rPr>
          <w:sz w:val="23"/>
          <w:szCs w:val="23"/>
        </w:rPr>
        <w:t>berkelanjutan</w:t>
      </w:r>
      <w:proofErr w:type="spellEnd"/>
      <w:r w:rsidRPr="00412B1C">
        <w:rPr>
          <w:sz w:val="23"/>
          <w:szCs w:val="23"/>
        </w:rPr>
        <w:t xml:space="preserve">, SDG12 </w:t>
      </w:r>
      <w:proofErr w:type="spellStart"/>
      <w:r w:rsidRPr="00412B1C">
        <w:rPr>
          <w:sz w:val="23"/>
          <w:szCs w:val="23"/>
        </w:rPr>
        <w:t>konsumsi</w:t>
      </w:r>
      <w:proofErr w:type="spellEnd"/>
      <w:r w:rsidRPr="00412B1C">
        <w:rPr>
          <w:sz w:val="23"/>
          <w:szCs w:val="23"/>
        </w:rPr>
        <w:t xml:space="preserve"> dan </w:t>
      </w:r>
      <w:proofErr w:type="spellStart"/>
      <w:r w:rsidRPr="00412B1C">
        <w:rPr>
          <w:sz w:val="23"/>
          <w:szCs w:val="23"/>
        </w:rPr>
        <w:t>produksi</w:t>
      </w:r>
      <w:proofErr w:type="spellEnd"/>
      <w:r w:rsidRPr="00412B1C">
        <w:rPr>
          <w:sz w:val="23"/>
          <w:szCs w:val="23"/>
        </w:rPr>
        <w:t xml:space="preserve"> yang </w:t>
      </w:r>
      <w:proofErr w:type="spellStart"/>
      <w:r w:rsidRPr="00412B1C">
        <w:rPr>
          <w:sz w:val="23"/>
          <w:szCs w:val="23"/>
        </w:rPr>
        <w:t>bertanggung</w:t>
      </w:r>
      <w:proofErr w:type="spellEnd"/>
      <w:r w:rsidRPr="00412B1C">
        <w:rPr>
          <w:sz w:val="23"/>
          <w:szCs w:val="23"/>
        </w:rPr>
        <w:t xml:space="preserve"> </w:t>
      </w:r>
      <w:proofErr w:type="spellStart"/>
      <w:r w:rsidRPr="00412B1C">
        <w:rPr>
          <w:sz w:val="23"/>
          <w:szCs w:val="23"/>
        </w:rPr>
        <w:t>jawab</w:t>
      </w:r>
      <w:proofErr w:type="spellEnd"/>
      <w:r w:rsidRPr="00412B1C">
        <w:rPr>
          <w:sz w:val="23"/>
          <w:szCs w:val="23"/>
        </w:rPr>
        <w:t xml:space="preserve">, SDG13 </w:t>
      </w:r>
      <w:proofErr w:type="spellStart"/>
      <w:r w:rsidRPr="00412B1C">
        <w:rPr>
          <w:sz w:val="23"/>
          <w:szCs w:val="23"/>
        </w:rPr>
        <w:t>penanganan</w:t>
      </w:r>
      <w:proofErr w:type="spellEnd"/>
      <w:r w:rsidRPr="00412B1C">
        <w:rPr>
          <w:sz w:val="23"/>
          <w:szCs w:val="23"/>
        </w:rPr>
        <w:t xml:space="preserve"> </w:t>
      </w:r>
      <w:proofErr w:type="spellStart"/>
      <w:r w:rsidRPr="00412B1C">
        <w:rPr>
          <w:sz w:val="23"/>
          <w:szCs w:val="23"/>
        </w:rPr>
        <w:t>perubahan</w:t>
      </w:r>
      <w:proofErr w:type="spellEnd"/>
      <w:r w:rsidRPr="00412B1C">
        <w:rPr>
          <w:sz w:val="23"/>
          <w:szCs w:val="23"/>
        </w:rPr>
        <w:t xml:space="preserve"> </w:t>
      </w:r>
      <w:proofErr w:type="spellStart"/>
      <w:r w:rsidRPr="00412B1C">
        <w:rPr>
          <w:sz w:val="23"/>
          <w:szCs w:val="23"/>
        </w:rPr>
        <w:t>iklim</w:t>
      </w:r>
      <w:proofErr w:type="spellEnd"/>
      <w:r w:rsidRPr="00412B1C">
        <w:rPr>
          <w:sz w:val="23"/>
          <w:szCs w:val="23"/>
        </w:rPr>
        <w:t xml:space="preserve">, SDG14 </w:t>
      </w:r>
      <w:proofErr w:type="spellStart"/>
      <w:r w:rsidRPr="00412B1C">
        <w:rPr>
          <w:sz w:val="23"/>
          <w:szCs w:val="23"/>
        </w:rPr>
        <w:t>ekosistem</w:t>
      </w:r>
      <w:proofErr w:type="spellEnd"/>
      <w:r w:rsidRPr="00412B1C">
        <w:rPr>
          <w:sz w:val="23"/>
          <w:szCs w:val="23"/>
        </w:rPr>
        <w:t xml:space="preserve"> </w:t>
      </w:r>
      <w:proofErr w:type="spellStart"/>
      <w:r w:rsidRPr="00412B1C">
        <w:rPr>
          <w:sz w:val="23"/>
          <w:szCs w:val="23"/>
        </w:rPr>
        <w:t>laut</w:t>
      </w:r>
      <w:proofErr w:type="spellEnd"/>
      <w:r w:rsidRPr="00412B1C">
        <w:rPr>
          <w:sz w:val="23"/>
          <w:szCs w:val="23"/>
        </w:rPr>
        <w:t xml:space="preserve">, SDG15 </w:t>
      </w:r>
      <w:proofErr w:type="spellStart"/>
      <w:r w:rsidRPr="00412B1C">
        <w:rPr>
          <w:sz w:val="23"/>
          <w:szCs w:val="23"/>
        </w:rPr>
        <w:t>ekosistem</w:t>
      </w:r>
      <w:proofErr w:type="spellEnd"/>
      <w:r w:rsidRPr="00412B1C">
        <w:rPr>
          <w:sz w:val="23"/>
          <w:szCs w:val="23"/>
        </w:rPr>
        <w:t xml:space="preserve"> </w:t>
      </w:r>
      <w:proofErr w:type="spellStart"/>
      <w:r w:rsidRPr="00412B1C">
        <w:rPr>
          <w:sz w:val="23"/>
          <w:szCs w:val="23"/>
        </w:rPr>
        <w:t>daratan</w:t>
      </w:r>
      <w:proofErr w:type="spellEnd"/>
      <w:r w:rsidRPr="00412B1C">
        <w:rPr>
          <w:sz w:val="23"/>
          <w:szCs w:val="23"/>
        </w:rPr>
        <w:t xml:space="preserve">, SDG16 </w:t>
      </w:r>
      <w:proofErr w:type="spellStart"/>
      <w:r w:rsidRPr="00412B1C">
        <w:rPr>
          <w:sz w:val="23"/>
          <w:szCs w:val="23"/>
        </w:rPr>
        <w:t>perdamaian</w:t>
      </w:r>
      <w:proofErr w:type="spellEnd"/>
      <w:r w:rsidRPr="00412B1C">
        <w:rPr>
          <w:sz w:val="23"/>
          <w:szCs w:val="23"/>
        </w:rPr>
        <w:t xml:space="preserve">, </w:t>
      </w:r>
      <w:proofErr w:type="spellStart"/>
      <w:r w:rsidRPr="00412B1C">
        <w:rPr>
          <w:sz w:val="23"/>
          <w:szCs w:val="23"/>
        </w:rPr>
        <w:t>keadilan</w:t>
      </w:r>
      <w:proofErr w:type="spellEnd"/>
      <w:r w:rsidRPr="00412B1C">
        <w:rPr>
          <w:sz w:val="23"/>
          <w:szCs w:val="23"/>
        </w:rPr>
        <w:t xml:space="preserve"> dan </w:t>
      </w:r>
      <w:proofErr w:type="spellStart"/>
      <w:r w:rsidRPr="00412B1C">
        <w:rPr>
          <w:sz w:val="23"/>
          <w:szCs w:val="23"/>
        </w:rPr>
        <w:t>kelembagaan</w:t>
      </w:r>
      <w:proofErr w:type="spellEnd"/>
      <w:r w:rsidRPr="00412B1C">
        <w:rPr>
          <w:sz w:val="23"/>
          <w:szCs w:val="23"/>
        </w:rPr>
        <w:t xml:space="preserve"> yang </w:t>
      </w:r>
      <w:proofErr w:type="spellStart"/>
      <w:r w:rsidRPr="00412B1C">
        <w:rPr>
          <w:sz w:val="23"/>
          <w:szCs w:val="23"/>
        </w:rPr>
        <w:t>tangguh</w:t>
      </w:r>
      <w:proofErr w:type="spellEnd"/>
      <w:r w:rsidRPr="00412B1C">
        <w:rPr>
          <w:sz w:val="23"/>
          <w:szCs w:val="23"/>
        </w:rPr>
        <w:t xml:space="preserve">, dan SDG17 </w:t>
      </w:r>
      <w:proofErr w:type="spellStart"/>
      <w:r w:rsidRPr="00412B1C">
        <w:rPr>
          <w:sz w:val="23"/>
          <w:szCs w:val="23"/>
        </w:rPr>
        <w:t>kemitraan</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mencapai</w:t>
      </w:r>
      <w:proofErr w:type="spellEnd"/>
      <w:r w:rsidRPr="00412B1C">
        <w:rPr>
          <w:sz w:val="23"/>
          <w:szCs w:val="23"/>
        </w:rPr>
        <w:t xml:space="preserve"> </w:t>
      </w:r>
      <w:proofErr w:type="spellStart"/>
      <w:r w:rsidRPr="00412B1C">
        <w:rPr>
          <w:sz w:val="23"/>
          <w:szCs w:val="23"/>
        </w:rPr>
        <w:t>tujuan</w:t>
      </w:r>
      <w:proofErr w:type="spellEnd"/>
      <w:r w:rsidRPr="00412B1C">
        <w:rPr>
          <w:sz w:val="23"/>
          <w:szCs w:val="23"/>
        </w:rPr>
        <w:t>.</w:t>
      </w:r>
    </w:p>
    <w:p w14:paraId="05739257" w14:textId="77777777" w:rsidR="00412B1C" w:rsidRPr="00412B1C" w:rsidRDefault="00412B1C" w:rsidP="00412B1C">
      <w:pPr>
        <w:autoSpaceDN w:val="0"/>
        <w:jc w:val="both"/>
        <w:rPr>
          <w:sz w:val="23"/>
          <w:szCs w:val="23"/>
        </w:rPr>
      </w:pPr>
    </w:p>
    <w:p w14:paraId="3DC1D432" w14:textId="77777777" w:rsidR="00412B1C" w:rsidRPr="00412B1C" w:rsidRDefault="00412B1C" w:rsidP="00412B1C">
      <w:pPr>
        <w:autoSpaceDN w:val="0"/>
        <w:jc w:val="both"/>
        <w:rPr>
          <w:sz w:val="23"/>
          <w:szCs w:val="23"/>
        </w:rPr>
      </w:pPr>
      <w:r w:rsidRPr="00412B1C">
        <w:rPr>
          <w:sz w:val="23"/>
          <w:szCs w:val="23"/>
        </w:rPr>
        <w:t xml:space="preserve">SDG4 </w:t>
      </w:r>
      <w:proofErr w:type="spellStart"/>
      <w:r w:rsidRPr="00412B1C">
        <w:rPr>
          <w:sz w:val="23"/>
          <w:szCs w:val="23"/>
        </w:rPr>
        <w:t>tentang</w:t>
      </w:r>
      <w:proofErr w:type="spellEnd"/>
      <w:r w:rsidRPr="00412B1C">
        <w:rPr>
          <w:sz w:val="23"/>
          <w:szCs w:val="23"/>
        </w:rPr>
        <w:t xml:space="preserve"> </w:t>
      </w:r>
      <w:proofErr w:type="spellStart"/>
      <w:r w:rsidRPr="00412B1C">
        <w:rPr>
          <w:sz w:val="23"/>
          <w:szCs w:val="23"/>
        </w:rPr>
        <w:t>pendidikan</w:t>
      </w:r>
      <w:proofErr w:type="spellEnd"/>
      <w:r w:rsidRPr="00412B1C">
        <w:rPr>
          <w:sz w:val="23"/>
          <w:szCs w:val="23"/>
        </w:rPr>
        <w:t xml:space="preserve"> </w:t>
      </w:r>
      <w:proofErr w:type="spellStart"/>
      <w:r w:rsidRPr="00412B1C">
        <w:rPr>
          <w:sz w:val="23"/>
          <w:szCs w:val="23"/>
        </w:rPr>
        <w:t>berkualitas</w:t>
      </w:r>
      <w:proofErr w:type="spellEnd"/>
      <w:r w:rsidRPr="00412B1C">
        <w:rPr>
          <w:sz w:val="23"/>
          <w:szCs w:val="23"/>
        </w:rPr>
        <w:t xml:space="preserve"> </w:t>
      </w:r>
      <w:proofErr w:type="spellStart"/>
      <w:r w:rsidRPr="00412B1C">
        <w:rPr>
          <w:sz w:val="23"/>
          <w:szCs w:val="23"/>
        </w:rPr>
        <w:t>menjadi</w:t>
      </w:r>
      <w:proofErr w:type="spellEnd"/>
      <w:r w:rsidRPr="00412B1C">
        <w:rPr>
          <w:sz w:val="23"/>
          <w:szCs w:val="23"/>
        </w:rPr>
        <w:t xml:space="preserve"> </w:t>
      </w:r>
      <w:proofErr w:type="spellStart"/>
      <w:r w:rsidRPr="00412B1C">
        <w:rPr>
          <w:sz w:val="23"/>
          <w:szCs w:val="23"/>
        </w:rPr>
        <w:t>tujuan</w:t>
      </w:r>
      <w:proofErr w:type="spellEnd"/>
      <w:r w:rsidRPr="00412B1C">
        <w:rPr>
          <w:sz w:val="23"/>
          <w:szCs w:val="23"/>
        </w:rPr>
        <w:t xml:space="preserve"> OECD,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hal</w:t>
      </w:r>
      <w:proofErr w:type="spellEnd"/>
      <w:r w:rsidRPr="00412B1C">
        <w:rPr>
          <w:sz w:val="23"/>
          <w:szCs w:val="23"/>
        </w:rPr>
        <w:t xml:space="preserve"> </w:t>
      </w:r>
      <w:proofErr w:type="spellStart"/>
      <w:r w:rsidRPr="00412B1C">
        <w:rPr>
          <w:sz w:val="23"/>
          <w:szCs w:val="23"/>
        </w:rPr>
        <w:t>ini</w:t>
      </w:r>
      <w:proofErr w:type="spellEnd"/>
      <w:r w:rsidRPr="00412B1C">
        <w:rPr>
          <w:sz w:val="23"/>
          <w:szCs w:val="23"/>
        </w:rPr>
        <w:t xml:space="preserve"> PISA </w:t>
      </w:r>
      <w:proofErr w:type="spellStart"/>
      <w:r w:rsidRPr="00412B1C">
        <w:rPr>
          <w:sz w:val="23"/>
          <w:szCs w:val="23"/>
        </w:rPr>
        <w:t>menjadikan</w:t>
      </w:r>
      <w:proofErr w:type="spellEnd"/>
      <w:r w:rsidRPr="00412B1C">
        <w:rPr>
          <w:sz w:val="23"/>
          <w:szCs w:val="23"/>
        </w:rPr>
        <w:t xml:space="preserve"> Indonesia </w:t>
      </w:r>
      <w:proofErr w:type="spellStart"/>
      <w:r w:rsidRPr="00412B1C">
        <w:rPr>
          <w:sz w:val="23"/>
          <w:szCs w:val="23"/>
        </w:rPr>
        <w:t>sebagai</w:t>
      </w:r>
      <w:proofErr w:type="spellEnd"/>
      <w:r w:rsidRPr="00412B1C">
        <w:rPr>
          <w:sz w:val="23"/>
          <w:szCs w:val="23"/>
        </w:rPr>
        <w:t xml:space="preserve"> </w:t>
      </w:r>
      <w:proofErr w:type="spellStart"/>
      <w:r w:rsidRPr="00412B1C">
        <w:rPr>
          <w:sz w:val="23"/>
          <w:szCs w:val="23"/>
        </w:rPr>
        <w:t>studi</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w:t>
      </w:r>
      <w:proofErr w:type="spellStart"/>
      <w:r w:rsidRPr="00412B1C">
        <w:rPr>
          <w:sz w:val="23"/>
          <w:szCs w:val="23"/>
        </w:rPr>
        <w:t>internasional</w:t>
      </w:r>
      <w:proofErr w:type="spellEnd"/>
      <w:r w:rsidRPr="00412B1C">
        <w:rPr>
          <w:sz w:val="23"/>
          <w:szCs w:val="23"/>
        </w:rPr>
        <w:t xml:space="preserve">. </w:t>
      </w:r>
      <w:proofErr w:type="spellStart"/>
      <w:r w:rsidRPr="00412B1C">
        <w:rPr>
          <w:sz w:val="23"/>
          <w:szCs w:val="23"/>
        </w:rPr>
        <w:t>Tujuan</w:t>
      </w:r>
      <w:proofErr w:type="spellEnd"/>
      <w:r w:rsidRPr="00412B1C">
        <w:rPr>
          <w:sz w:val="23"/>
          <w:szCs w:val="23"/>
        </w:rPr>
        <w:t xml:space="preserve"> SDG yang </w:t>
      </w:r>
      <w:proofErr w:type="spellStart"/>
      <w:r w:rsidRPr="00412B1C">
        <w:rPr>
          <w:sz w:val="23"/>
          <w:szCs w:val="23"/>
        </w:rPr>
        <w:t>keempat</w:t>
      </w:r>
      <w:proofErr w:type="spellEnd"/>
      <w:r w:rsidRPr="00412B1C">
        <w:rPr>
          <w:sz w:val="23"/>
          <w:szCs w:val="23"/>
        </w:rPr>
        <w:t xml:space="preserve"> </w:t>
      </w:r>
      <w:proofErr w:type="spellStart"/>
      <w:r w:rsidRPr="00412B1C">
        <w:rPr>
          <w:sz w:val="23"/>
          <w:szCs w:val="23"/>
        </w:rPr>
        <w:t>ini</w:t>
      </w:r>
      <w:proofErr w:type="spellEnd"/>
      <w:r w:rsidRPr="00412B1C">
        <w:rPr>
          <w:sz w:val="23"/>
          <w:szCs w:val="23"/>
        </w:rPr>
        <w:t xml:space="preserve"> </w:t>
      </w:r>
      <w:proofErr w:type="spellStart"/>
      <w:r w:rsidRPr="00412B1C">
        <w:rPr>
          <w:sz w:val="23"/>
          <w:szCs w:val="23"/>
        </w:rPr>
        <w:t>berupaya</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mejamin</w:t>
      </w:r>
      <w:proofErr w:type="spellEnd"/>
      <w:r w:rsidRPr="00412B1C">
        <w:rPr>
          <w:sz w:val="23"/>
          <w:szCs w:val="23"/>
        </w:rPr>
        <w:t xml:space="preserve"> </w:t>
      </w:r>
      <w:proofErr w:type="spellStart"/>
      <w:r w:rsidRPr="00412B1C">
        <w:rPr>
          <w:sz w:val="23"/>
          <w:szCs w:val="23"/>
        </w:rPr>
        <w:t>pendidikan</w:t>
      </w:r>
      <w:proofErr w:type="spellEnd"/>
      <w:r w:rsidRPr="00412B1C">
        <w:rPr>
          <w:sz w:val="23"/>
          <w:szCs w:val="23"/>
        </w:rPr>
        <w:t xml:space="preserve"> yang </w:t>
      </w:r>
      <w:proofErr w:type="spellStart"/>
      <w:r w:rsidRPr="00412B1C">
        <w:rPr>
          <w:sz w:val="23"/>
          <w:szCs w:val="23"/>
        </w:rPr>
        <w:t>inklusif</w:t>
      </w:r>
      <w:proofErr w:type="spellEnd"/>
      <w:r w:rsidRPr="00412B1C">
        <w:rPr>
          <w:sz w:val="23"/>
          <w:szCs w:val="23"/>
        </w:rPr>
        <w:t xml:space="preserve"> dan </w:t>
      </w:r>
      <w:proofErr w:type="spellStart"/>
      <w:r w:rsidRPr="00412B1C">
        <w:rPr>
          <w:sz w:val="23"/>
          <w:szCs w:val="23"/>
        </w:rPr>
        <w:t>setara</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kualitas</w:t>
      </w:r>
      <w:proofErr w:type="spellEnd"/>
      <w:r w:rsidRPr="00412B1C">
        <w:rPr>
          <w:sz w:val="23"/>
          <w:szCs w:val="23"/>
        </w:rPr>
        <w:t xml:space="preserve"> dan </w:t>
      </w:r>
      <w:proofErr w:type="spellStart"/>
      <w:r w:rsidRPr="00412B1C">
        <w:rPr>
          <w:sz w:val="23"/>
          <w:szCs w:val="23"/>
        </w:rPr>
        <w:t>mendukung</w:t>
      </w:r>
      <w:proofErr w:type="spellEnd"/>
      <w:r w:rsidRPr="00412B1C">
        <w:rPr>
          <w:sz w:val="23"/>
          <w:szCs w:val="23"/>
        </w:rPr>
        <w:t xml:space="preserve"> </w:t>
      </w:r>
      <w:proofErr w:type="spellStart"/>
      <w:r w:rsidRPr="00412B1C">
        <w:rPr>
          <w:sz w:val="23"/>
          <w:szCs w:val="23"/>
        </w:rPr>
        <w:t>kesempatan</w:t>
      </w:r>
      <w:proofErr w:type="spellEnd"/>
      <w:r w:rsidRPr="00412B1C">
        <w:rPr>
          <w:sz w:val="23"/>
          <w:szCs w:val="23"/>
        </w:rPr>
        <w:t xml:space="preserve"> </w:t>
      </w:r>
      <w:proofErr w:type="spellStart"/>
      <w:r w:rsidRPr="00412B1C">
        <w:rPr>
          <w:sz w:val="23"/>
          <w:szCs w:val="23"/>
        </w:rPr>
        <w:t>belajar</w:t>
      </w:r>
      <w:proofErr w:type="spellEnd"/>
      <w:r w:rsidRPr="00412B1C">
        <w:rPr>
          <w:sz w:val="23"/>
          <w:szCs w:val="23"/>
        </w:rPr>
        <w:t xml:space="preserve"> </w:t>
      </w:r>
      <w:proofErr w:type="spellStart"/>
      <w:r w:rsidRPr="00412B1C">
        <w:rPr>
          <w:sz w:val="23"/>
          <w:szCs w:val="23"/>
        </w:rPr>
        <w:t>seumur</w:t>
      </w:r>
      <w:proofErr w:type="spellEnd"/>
      <w:r w:rsidRPr="00412B1C">
        <w:rPr>
          <w:sz w:val="23"/>
          <w:szCs w:val="23"/>
        </w:rPr>
        <w:t xml:space="preserve"> </w:t>
      </w:r>
      <w:proofErr w:type="spellStart"/>
      <w:r w:rsidRPr="00412B1C">
        <w:rPr>
          <w:sz w:val="23"/>
          <w:szCs w:val="23"/>
        </w:rPr>
        <w:t>hidup</w:t>
      </w:r>
      <w:proofErr w:type="spellEnd"/>
      <w:r w:rsidRPr="00412B1C">
        <w:rPr>
          <w:sz w:val="23"/>
          <w:szCs w:val="23"/>
        </w:rPr>
        <w:t xml:space="preserve"> </w:t>
      </w:r>
      <w:proofErr w:type="spellStart"/>
      <w:r w:rsidRPr="00412B1C">
        <w:rPr>
          <w:sz w:val="23"/>
          <w:szCs w:val="23"/>
        </w:rPr>
        <w:t>bagi</w:t>
      </w:r>
      <w:proofErr w:type="spellEnd"/>
      <w:r w:rsidRPr="00412B1C">
        <w:rPr>
          <w:sz w:val="23"/>
          <w:szCs w:val="23"/>
        </w:rPr>
        <w:t xml:space="preserve"> </w:t>
      </w:r>
      <w:proofErr w:type="spellStart"/>
      <w:r w:rsidRPr="00412B1C">
        <w:rPr>
          <w:sz w:val="23"/>
          <w:szCs w:val="23"/>
        </w:rPr>
        <w:t>semua</w:t>
      </w:r>
      <w:proofErr w:type="spellEnd"/>
      <w:r w:rsidRPr="00412B1C">
        <w:rPr>
          <w:sz w:val="23"/>
          <w:szCs w:val="23"/>
        </w:rPr>
        <w:t xml:space="preserve">. Pada </w:t>
      </w:r>
      <w:proofErr w:type="spellStart"/>
      <w:r w:rsidRPr="00412B1C">
        <w:rPr>
          <w:sz w:val="23"/>
          <w:szCs w:val="23"/>
        </w:rPr>
        <w:t>tahun</w:t>
      </w:r>
      <w:proofErr w:type="spellEnd"/>
      <w:r w:rsidRPr="00412B1C">
        <w:rPr>
          <w:sz w:val="23"/>
          <w:szCs w:val="23"/>
        </w:rPr>
        <w:t xml:space="preserve"> 2030 </w:t>
      </w:r>
      <w:proofErr w:type="spellStart"/>
      <w:r w:rsidRPr="00412B1C">
        <w:rPr>
          <w:sz w:val="23"/>
          <w:szCs w:val="23"/>
        </w:rPr>
        <w:t>terdapat</w:t>
      </w:r>
      <w:proofErr w:type="spellEnd"/>
      <w:r w:rsidRPr="00412B1C">
        <w:rPr>
          <w:sz w:val="23"/>
          <w:szCs w:val="23"/>
        </w:rPr>
        <w:t xml:space="preserve"> </w:t>
      </w:r>
      <w:proofErr w:type="spellStart"/>
      <w:r w:rsidRPr="00412B1C">
        <w:rPr>
          <w:sz w:val="23"/>
          <w:szCs w:val="23"/>
        </w:rPr>
        <w:t>capaian</w:t>
      </w:r>
      <w:proofErr w:type="spellEnd"/>
      <w:r w:rsidRPr="00412B1C">
        <w:rPr>
          <w:sz w:val="23"/>
          <w:szCs w:val="23"/>
        </w:rPr>
        <w:t xml:space="preserve"> target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semua</w:t>
      </w:r>
      <w:proofErr w:type="spellEnd"/>
      <w:r w:rsidRPr="00412B1C">
        <w:rPr>
          <w:sz w:val="23"/>
          <w:szCs w:val="23"/>
        </w:rPr>
        <w:t xml:space="preserve"> </w:t>
      </w:r>
      <w:proofErr w:type="spellStart"/>
      <w:r w:rsidRPr="00412B1C">
        <w:rPr>
          <w:sz w:val="23"/>
          <w:szCs w:val="23"/>
        </w:rPr>
        <w:t>anak</w:t>
      </w:r>
      <w:proofErr w:type="spellEnd"/>
      <w:r w:rsidRPr="00412B1C">
        <w:rPr>
          <w:sz w:val="23"/>
          <w:szCs w:val="23"/>
        </w:rPr>
        <w:t xml:space="preserve"> </w:t>
      </w:r>
      <w:proofErr w:type="spellStart"/>
      <w:r w:rsidRPr="00412B1C">
        <w:rPr>
          <w:sz w:val="23"/>
          <w:szCs w:val="23"/>
        </w:rPr>
        <w:t>perempuan</w:t>
      </w:r>
      <w:proofErr w:type="spellEnd"/>
      <w:r w:rsidRPr="00412B1C">
        <w:rPr>
          <w:sz w:val="23"/>
          <w:szCs w:val="23"/>
        </w:rPr>
        <w:t xml:space="preserve"> dan </w:t>
      </w:r>
      <w:proofErr w:type="spellStart"/>
      <w:r w:rsidRPr="00412B1C">
        <w:rPr>
          <w:sz w:val="23"/>
          <w:szCs w:val="23"/>
        </w:rPr>
        <w:t>laki-laki</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w:t>
      </w:r>
    </w:p>
    <w:p w14:paraId="4FF64BAB" w14:textId="77777777" w:rsidR="00412B1C" w:rsidRPr="00412B1C" w:rsidRDefault="00412B1C" w:rsidP="006E7542">
      <w:pPr>
        <w:pStyle w:val="ListParagraph"/>
        <w:numPr>
          <w:ilvl w:val="3"/>
          <w:numId w:val="1"/>
        </w:numPr>
        <w:autoSpaceDN w:val="0"/>
        <w:spacing w:after="0" w:line="240" w:lineRule="auto"/>
        <w:ind w:left="360"/>
        <w:jc w:val="both"/>
        <w:rPr>
          <w:rFonts w:ascii="Times New Roman" w:hAnsi="Times New Roman" w:cs="Times New Roman"/>
          <w:sz w:val="23"/>
          <w:szCs w:val="23"/>
        </w:rPr>
      </w:pPr>
      <w:proofErr w:type="spellStart"/>
      <w:r w:rsidRPr="00412B1C">
        <w:rPr>
          <w:rFonts w:ascii="Times New Roman" w:hAnsi="Times New Roman" w:cs="Times New Roman"/>
          <w:sz w:val="23"/>
          <w:szCs w:val="23"/>
        </w:rPr>
        <w:t>Menyelesaikan</w:t>
      </w:r>
      <w:proofErr w:type="spellEnd"/>
      <w:r w:rsidRPr="00412B1C">
        <w:rPr>
          <w:rFonts w:ascii="Times New Roman" w:hAnsi="Times New Roman" w:cs="Times New Roman"/>
          <w:sz w:val="23"/>
          <w:szCs w:val="23"/>
        </w:rPr>
        <w:t xml:space="preserve"> Pendidikan Dasar dan </w:t>
      </w:r>
      <w:proofErr w:type="spellStart"/>
      <w:r w:rsidRPr="00412B1C">
        <w:rPr>
          <w:rFonts w:ascii="Times New Roman" w:hAnsi="Times New Roman" w:cs="Times New Roman"/>
          <w:sz w:val="23"/>
          <w:szCs w:val="23"/>
        </w:rPr>
        <w:t>Menengah</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secara</w:t>
      </w:r>
      <w:proofErr w:type="spellEnd"/>
      <w:r w:rsidRPr="00412B1C">
        <w:rPr>
          <w:rFonts w:ascii="Times New Roman" w:hAnsi="Times New Roman" w:cs="Times New Roman"/>
          <w:sz w:val="23"/>
          <w:szCs w:val="23"/>
        </w:rPr>
        <w:t xml:space="preserve"> gratis, </w:t>
      </w:r>
      <w:proofErr w:type="spellStart"/>
      <w:r w:rsidRPr="00412B1C">
        <w:rPr>
          <w:rFonts w:ascii="Times New Roman" w:hAnsi="Times New Roman" w:cs="Times New Roman"/>
          <w:sz w:val="23"/>
          <w:szCs w:val="23"/>
        </w:rPr>
        <w:t>setara</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berkualitas</w:t>
      </w:r>
      <w:proofErr w:type="spellEnd"/>
      <w:r w:rsidRPr="00412B1C">
        <w:rPr>
          <w:rFonts w:ascii="Times New Roman" w:hAnsi="Times New Roman" w:cs="Times New Roman"/>
          <w:sz w:val="23"/>
          <w:szCs w:val="23"/>
        </w:rPr>
        <w:t>.</w:t>
      </w:r>
    </w:p>
    <w:p w14:paraId="36C1C03B" w14:textId="77777777" w:rsidR="00412B1C" w:rsidRPr="00412B1C" w:rsidRDefault="00412B1C" w:rsidP="006E7542">
      <w:pPr>
        <w:pStyle w:val="ListParagraph"/>
        <w:numPr>
          <w:ilvl w:val="3"/>
          <w:numId w:val="1"/>
        </w:numPr>
        <w:autoSpaceDN w:val="0"/>
        <w:spacing w:after="0" w:line="240" w:lineRule="auto"/>
        <w:ind w:left="360"/>
        <w:jc w:val="both"/>
        <w:rPr>
          <w:rFonts w:ascii="Times New Roman" w:hAnsi="Times New Roman" w:cs="Times New Roman"/>
          <w:sz w:val="23"/>
          <w:szCs w:val="23"/>
        </w:rPr>
      </w:pPr>
      <w:proofErr w:type="spellStart"/>
      <w:r w:rsidRPr="00412B1C">
        <w:rPr>
          <w:rFonts w:ascii="Times New Roman" w:hAnsi="Times New Roman" w:cs="Times New Roman"/>
          <w:sz w:val="23"/>
          <w:szCs w:val="23"/>
        </w:rPr>
        <w:t>Memiliki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akses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terhadap</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pengembangan</w:t>
      </w:r>
      <w:proofErr w:type="spellEnd"/>
      <w:r w:rsidRPr="00412B1C">
        <w:rPr>
          <w:rFonts w:ascii="Times New Roman" w:hAnsi="Times New Roman" w:cs="Times New Roman"/>
          <w:sz w:val="23"/>
          <w:szCs w:val="23"/>
        </w:rPr>
        <w:t xml:space="preserve"> masa </w:t>
      </w:r>
      <w:proofErr w:type="spellStart"/>
      <w:r w:rsidRPr="00412B1C">
        <w:rPr>
          <w:rFonts w:ascii="Times New Roman" w:hAnsi="Times New Roman" w:cs="Times New Roman"/>
          <w:sz w:val="23"/>
          <w:szCs w:val="23"/>
        </w:rPr>
        <w:t>kanak-kanak</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berkualitas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pengasuhan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pra-sekolah</w:t>
      </w:r>
      <w:proofErr w:type="spellEnd"/>
      <w:r w:rsidRPr="00412B1C">
        <w:rPr>
          <w:rFonts w:ascii="Times New Roman" w:hAnsi="Times New Roman" w:cs="Times New Roman"/>
          <w:sz w:val="23"/>
          <w:szCs w:val="23"/>
        </w:rPr>
        <w:t>.</w:t>
      </w:r>
    </w:p>
    <w:p w14:paraId="41F85A7F" w14:textId="77777777" w:rsidR="00412B1C" w:rsidRPr="00412B1C" w:rsidRDefault="00412B1C" w:rsidP="006E7542">
      <w:pPr>
        <w:pStyle w:val="ListParagraph"/>
        <w:numPr>
          <w:ilvl w:val="3"/>
          <w:numId w:val="1"/>
        </w:numPr>
        <w:autoSpaceDN w:val="0"/>
        <w:spacing w:after="0" w:line="240" w:lineRule="auto"/>
        <w:ind w:left="360"/>
        <w:jc w:val="both"/>
        <w:rPr>
          <w:rFonts w:ascii="Times New Roman" w:hAnsi="Times New Roman" w:cs="Times New Roman"/>
          <w:sz w:val="23"/>
          <w:szCs w:val="23"/>
        </w:rPr>
      </w:pPr>
      <w:proofErr w:type="spellStart"/>
      <w:r w:rsidRPr="00412B1C">
        <w:rPr>
          <w:rFonts w:ascii="Times New Roman" w:hAnsi="Times New Roman" w:cs="Times New Roman"/>
          <w:sz w:val="23"/>
          <w:szCs w:val="23"/>
        </w:rPr>
        <w:t>Akses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terhadap</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tinggi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teknis</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kejuruan</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berkualitas</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terjangkau</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termasuk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Universitas</w:t>
      </w:r>
      <w:proofErr w:type="spellEnd"/>
      <w:r w:rsidRPr="00412B1C">
        <w:rPr>
          <w:rFonts w:ascii="Times New Roman" w:hAnsi="Times New Roman" w:cs="Times New Roman"/>
          <w:sz w:val="23"/>
          <w:szCs w:val="23"/>
        </w:rPr>
        <w:t>.</w:t>
      </w:r>
    </w:p>
    <w:p w14:paraId="6FB4836A" w14:textId="77777777" w:rsidR="00412B1C" w:rsidRPr="00412B1C" w:rsidRDefault="00412B1C" w:rsidP="006E7542">
      <w:pPr>
        <w:pStyle w:val="ListParagraph"/>
        <w:numPr>
          <w:ilvl w:val="3"/>
          <w:numId w:val="1"/>
        </w:numPr>
        <w:autoSpaceDN w:val="0"/>
        <w:spacing w:after="0" w:line="240" w:lineRule="auto"/>
        <w:ind w:left="360"/>
        <w:jc w:val="both"/>
        <w:rPr>
          <w:rFonts w:ascii="Times New Roman" w:hAnsi="Times New Roman" w:cs="Times New Roman"/>
          <w:sz w:val="23"/>
          <w:szCs w:val="23"/>
        </w:rPr>
      </w:pPr>
      <w:proofErr w:type="spellStart"/>
      <w:r w:rsidRPr="00412B1C">
        <w:rPr>
          <w:rFonts w:ascii="Times New Roman" w:hAnsi="Times New Roman" w:cs="Times New Roman"/>
          <w:sz w:val="23"/>
          <w:szCs w:val="23"/>
        </w:rPr>
        <w:t>Meningkatkan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secara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subtansial</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jumlah</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remaja</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dewasa</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memiliki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keahlian</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relevan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serta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keahlian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teknis</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kejuruan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mendapatkan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pekerjaan</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layak</w:t>
      </w:r>
      <w:proofErr w:type="spellEnd"/>
      <w:r w:rsidRPr="00412B1C">
        <w:rPr>
          <w:rFonts w:ascii="Times New Roman" w:hAnsi="Times New Roman" w:cs="Times New Roman"/>
          <w:sz w:val="23"/>
          <w:szCs w:val="23"/>
        </w:rPr>
        <w:t xml:space="preserve"> juga </w:t>
      </w:r>
      <w:proofErr w:type="spellStart"/>
      <w:r w:rsidRPr="00412B1C">
        <w:rPr>
          <w:rFonts w:ascii="Times New Roman" w:hAnsi="Times New Roman" w:cs="Times New Roman"/>
          <w:sz w:val="23"/>
          <w:szCs w:val="23"/>
        </w:rPr>
        <w:t>dapat</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berwirausaha</w:t>
      </w:r>
      <w:proofErr w:type="spellEnd"/>
      <w:r w:rsidRPr="00412B1C">
        <w:rPr>
          <w:rFonts w:ascii="Times New Roman" w:hAnsi="Times New Roman" w:cs="Times New Roman"/>
          <w:sz w:val="23"/>
          <w:szCs w:val="23"/>
        </w:rPr>
        <w:t>.</w:t>
      </w:r>
    </w:p>
    <w:p w14:paraId="7B226C12" w14:textId="77777777" w:rsidR="00412B1C" w:rsidRPr="00412B1C" w:rsidRDefault="00412B1C" w:rsidP="006E7542">
      <w:pPr>
        <w:pStyle w:val="ListParagraph"/>
        <w:numPr>
          <w:ilvl w:val="3"/>
          <w:numId w:val="1"/>
        </w:numPr>
        <w:autoSpaceDN w:val="0"/>
        <w:spacing w:after="0" w:line="240" w:lineRule="auto"/>
        <w:ind w:left="360"/>
        <w:jc w:val="both"/>
        <w:rPr>
          <w:rFonts w:ascii="Times New Roman" w:hAnsi="Times New Roman" w:cs="Times New Roman"/>
          <w:sz w:val="23"/>
          <w:szCs w:val="23"/>
        </w:rPr>
      </w:pPr>
      <w:proofErr w:type="spellStart"/>
      <w:r w:rsidRPr="00412B1C">
        <w:rPr>
          <w:rFonts w:ascii="Times New Roman" w:hAnsi="Times New Roman" w:cs="Times New Roman"/>
          <w:sz w:val="23"/>
          <w:szCs w:val="23"/>
        </w:rPr>
        <w:t>Menghilangkan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disparitas</w:t>
      </w:r>
      <w:proofErr w:type="spellEnd"/>
      <w:r w:rsidRPr="00412B1C">
        <w:rPr>
          <w:rFonts w:ascii="Times New Roman" w:hAnsi="Times New Roman" w:cs="Times New Roman"/>
          <w:sz w:val="23"/>
          <w:szCs w:val="23"/>
        </w:rPr>
        <w:t xml:space="preserve"> gender </w:t>
      </w:r>
      <w:proofErr w:type="spellStart"/>
      <w:r w:rsidRPr="00412B1C">
        <w:rPr>
          <w:rFonts w:ascii="Times New Roman" w:hAnsi="Times New Roman" w:cs="Times New Roman"/>
          <w:sz w:val="23"/>
          <w:szCs w:val="23"/>
        </w:rPr>
        <w:t>dalam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menjamin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akses</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sama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terhadap</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semua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tingkatan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pelatihan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kejuruan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bagi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mereka</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rentan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penyandang</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disabilitas</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masyarakat</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adat</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anak-anak</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berada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dalam</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situasi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rentan</w:t>
      </w:r>
      <w:proofErr w:type="spellEnd"/>
      <w:r w:rsidRPr="00412B1C">
        <w:rPr>
          <w:rFonts w:ascii="Times New Roman" w:hAnsi="Times New Roman" w:cs="Times New Roman"/>
          <w:sz w:val="23"/>
          <w:szCs w:val="23"/>
        </w:rPr>
        <w:t>.</w:t>
      </w:r>
    </w:p>
    <w:p w14:paraId="7298E466" w14:textId="77777777" w:rsidR="00412B1C" w:rsidRPr="00412B1C" w:rsidRDefault="00412B1C" w:rsidP="006E7542">
      <w:pPr>
        <w:pStyle w:val="ListParagraph"/>
        <w:numPr>
          <w:ilvl w:val="3"/>
          <w:numId w:val="1"/>
        </w:numPr>
        <w:autoSpaceDN w:val="0"/>
        <w:spacing w:after="0" w:line="240" w:lineRule="auto"/>
        <w:ind w:left="360"/>
        <w:jc w:val="both"/>
        <w:rPr>
          <w:rFonts w:ascii="Times New Roman" w:hAnsi="Times New Roman" w:cs="Times New Roman"/>
          <w:sz w:val="23"/>
          <w:szCs w:val="23"/>
        </w:rPr>
      </w:pPr>
      <w:proofErr w:type="spellStart"/>
      <w:r w:rsidRPr="00412B1C">
        <w:rPr>
          <w:rFonts w:ascii="Times New Roman" w:hAnsi="Times New Roman" w:cs="Times New Roman"/>
          <w:sz w:val="23"/>
          <w:szCs w:val="23"/>
        </w:rPr>
        <w:t>Memastikan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semua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remaja</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dewasa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baik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perempuan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laki-laki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mencapai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melek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huruf</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mengetahui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perhitungan</w:t>
      </w:r>
      <w:proofErr w:type="spellEnd"/>
      <w:r w:rsidRPr="00412B1C">
        <w:rPr>
          <w:rFonts w:ascii="Times New Roman" w:hAnsi="Times New Roman" w:cs="Times New Roman"/>
          <w:sz w:val="23"/>
          <w:szCs w:val="23"/>
        </w:rPr>
        <w:t>.</w:t>
      </w:r>
    </w:p>
    <w:p w14:paraId="6E7F129D" w14:textId="445B8134" w:rsidR="00412B1C" w:rsidRPr="00412B1C" w:rsidRDefault="00412B1C" w:rsidP="006E7542">
      <w:pPr>
        <w:pStyle w:val="ListParagraph"/>
        <w:numPr>
          <w:ilvl w:val="3"/>
          <w:numId w:val="1"/>
        </w:numPr>
        <w:autoSpaceDN w:val="0"/>
        <w:spacing w:after="0" w:line="240" w:lineRule="auto"/>
        <w:ind w:left="360"/>
        <w:jc w:val="both"/>
        <w:rPr>
          <w:rFonts w:ascii="Times New Roman" w:hAnsi="Times New Roman" w:cs="Times New Roman"/>
          <w:sz w:val="23"/>
          <w:szCs w:val="23"/>
        </w:rPr>
      </w:pPr>
      <w:proofErr w:type="spellStart"/>
      <w:r w:rsidRPr="00412B1C">
        <w:rPr>
          <w:rFonts w:ascii="Times New Roman" w:hAnsi="Times New Roman" w:cs="Times New Roman"/>
          <w:sz w:val="23"/>
          <w:szCs w:val="23"/>
        </w:rPr>
        <w:t>Memastikan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semua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pelajar</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mendapat</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pengetahuan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kemampuan</w:t>
      </w:r>
      <w:proofErr w:type="spellEnd"/>
      <w:r w:rsidRPr="00412B1C">
        <w:rPr>
          <w:rFonts w:ascii="Times New Roman" w:hAnsi="Times New Roman" w:cs="Times New Roman"/>
          <w:sz w:val="23"/>
          <w:szCs w:val="23"/>
        </w:rPr>
        <w:t xml:space="preserve"> yang </w:t>
      </w:r>
      <w:proofErr w:type="spellStart"/>
      <w:r w:rsidRPr="00412B1C">
        <w:rPr>
          <w:rFonts w:ascii="Times New Roman" w:hAnsi="Times New Roman" w:cs="Times New Roman"/>
          <w:sz w:val="23"/>
          <w:szCs w:val="23"/>
        </w:rPr>
        <w:t>dibutuhkan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untuk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mendukung</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pembangunan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berkelanjutan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melalui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pendidikan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pembangunan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berkelanjutan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gaya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hidup</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berkelanjutan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hak</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asasi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manusia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kesetaraan</w:t>
      </w:r>
      <w:proofErr w:type="spellEnd"/>
      <w:r w:rsidRPr="00412B1C">
        <w:rPr>
          <w:rFonts w:ascii="Times New Roman" w:hAnsi="Times New Roman" w:cs="Times New Roman"/>
          <w:sz w:val="23"/>
          <w:szCs w:val="23"/>
        </w:rPr>
        <w:t xml:space="preserve"> gender, </w:t>
      </w:r>
      <w:proofErr w:type="spellStart"/>
      <w:r w:rsidRPr="00412B1C">
        <w:rPr>
          <w:rFonts w:ascii="Times New Roman" w:hAnsi="Times New Roman" w:cs="Times New Roman"/>
          <w:sz w:val="23"/>
          <w:szCs w:val="23"/>
        </w:rPr>
        <w:t>mementingkan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budaya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perdamaian</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antikekerasan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kependudukan</w:t>
      </w:r>
      <w:proofErr w:type="spellEnd"/>
      <w:r w:rsidRPr="00412B1C">
        <w:rPr>
          <w:rFonts w:ascii="Times New Roman" w:hAnsi="Times New Roman" w:cs="Times New Roman"/>
          <w:sz w:val="23"/>
          <w:szCs w:val="23"/>
        </w:rPr>
        <w:t xml:space="preserve"> global </w:t>
      </w:r>
      <w:proofErr w:type="spellStart"/>
      <w:r w:rsidRPr="00412B1C">
        <w:rPr>
          <w:rFonts w:ascii="Times New Roman" w:hAnsi="Times New Roman" w:cs="Times New Roman"/>
          <w:sz w:val="23"/>
          <w:szCs w:val="23"/>
        </w:rPr>
        <w:t>serta</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apresiasi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terhadap</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keragaman</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budaya</w:t>
      </w:r>
      <w:proofErr w:type="spellEnd"/>
      <w:r w:rsidRPr="00412B1C">
        <w:rPr>
          <w:rFonts w:ascii="Times New Roman" w:hAnsi="Times New Roman" w:cs="Times New Roman"/>
          <w:sz w:val="23"/>
          <w:szCs w:val="23"/>
        </w:rPr>
        <w:t xml:space="preserve"> dan </w:t>
      </w:r>
      <w:proofErr w:type="spellStart"/>
      <w:r w:rsidRPr="00412B1C">
        <w:rPr>
          <w:rFonts w:ascii="Times New Roman" w:hAnsi="Times New Roman" w:cs="Times New Roman"/>
          <w:sz w:val="23"/>
          <w:szCs w:val="23"/>
        </w:rPr>
        <w:t>kontribusi</w:t>
      </w:r>
      <w:proofErr w:type="spellEnd"/>
      <w:r w:rsidRPr="00412B1C">
        <w:rPr>
          <w:rFonts w:ascii="Times New Roman" w:hAnsi="Times New Roman" w:cs="Times New Roman"/>
          <w:sz w:val="23"/>
          <w:szCs w:val="23"/>
        </w:rPr>
        <w:t xml:space="preserve"> </w:t>
      </w:r>
      <w:proofErr w:type="spellStart"/>
      <w:r w:rsidRPr="00412B1C">
        <w:rPr>
          <w:rFonts w:ascii="Times New Roman" w:hAnsi="Times New Roman" w:cs="Times New Roman"/>
          <w:sz w:val="23"/>
          <w:szCs w:val="23"/>
        </w:rPr>
        <w:t>budaya</w:t>
      </w:r>
      <w:proofErr w:type="spellEnd"/>
      <w:r w:rsidRPr="00412B1C">
        <w:rPr>
          <w:rFonts w:ascii="Times New Roman" w:hAnsi="Times New Roman" w:cs="Times New Roman"/>
          <w:sz w:val="23"/>
          <w:szCs w:val="23"/>
        </w:rPr>
        <w:t>.</w:t>
      </w:r>
    </w:p>
    <w:p w14:paraId="1BFA1117" w14:textId="77777777" w:rsidR="00412B1C" w:rsidRPr="00412B1C" w:rsidRDefault="00412B1C" w:rsidP="00412B1C">
      <w:pPr>
        <w:pStyle w:val="ListParagraph"/>
        <w:autoSpaceDN w:val="0"/>
        <w:spacing w:after="0" w:line="240" w:lineRule="auto"/>
        <w:ind w:left="993"/>
        <w:jc w:val="both"/>
        <w:rPr>
          <w:rFonts w:ascii="Times New Roman" w:hAnsi="Times New Roman" w:cs="Times New Roman"/>
          <w:sz w:val="23"/>
          <w:szCs w:val="23"/>
        </w:rPr>
      </w:pPr>
    </w:p>
    <w:p w14:paraId="636E632A" w14:textId="05FB5FE4" w:rsidR="00412B1C" w:rsidRPr="00412B1C" w:rsidRDefault="00412B1C" w:rsidP="00412B1C">
      <w:pPr>
        <w:autoSpaceDN w:val="0"/>
        <w:jc w:val="both"/>
        <w:rPr>
          <w:sz w:val="23"/>
          <w:szCs w:val="23"/>
          <w:lang w:val="en-ID"/>
        </w:rPr>
      </w:pPr>
      <w:r w:rsidRPr="00412B1C">
        <w:rPr>
          <w:sz w:val="23"/>
          <w:szCs w:val="23"/>
        </w:rPr>
        <w:t xml:space="preserve">OECD </w:t>
      </w:r>
      <w:proofErr w:type="spellStart"/>
      <w:r w:rsidRPr="00412B1C">
        <w:rPr>
          <w:sz w:val="23"/>
          <w:szCs w:val="23"/>
        </w:rPr>
        <w:t>membantu</w:t>
      </w:r>
      <w:proofErr w:type="spellEnd"/>
      <w:r w:rsidRPr="00412B1C">
        <w:rPr>
          <w:sz w:val="23"/>
          <w:szCs w:val="23"/>
        </w:rPr>
        <w:t xml:space="preserve"> negara-negara </w:t>
      </w:r>
      <w:proofErr w:type="spellStart"/>
      <w:r w:rsidRPr="00412B1C">
        <w:rPr>
          <w:sz w:val="23"/>
          <w:szCs w:val="23"/>
        </w:rPr>
        <w:t>anggota</w:t>
      </w:r>
      <w:proofErr w:type="spellEnd"/>
      <w:r w:rsidRPr="00412B1C">
        <w:rPr>
          <w:sz w:val="23"/>
          <w:szCs w:val="23"/>
        </w:rPr>
        <w:t xml:space="preserve"> dan negara </w:t>
      </w:r>
      <w:proofErr w:type="spellStart"/>
      <w:r w:rsidRPr="00412B1C">
        <w:rPr>
          <w:sz w:val="23"/>
          <w:szCs w:val="23"/>
        </w:rPr>
        <w:t>mitra</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implementasi</w:t>
      </w:r>
      <w:proofErr w:type="spellEnd"/>
      <w:r w:rsidRPr="00412B1C">
        <w:rPr>
          <w:sz w:val="23"/>
          <w:szCs w:val="23"/>
        </w:rPr>
        <w:t xml:space="preserve"> </w:t>
      </w:r>
      <w:proofErr w:type="spellStart"/>
      <w:r w:rsidRPr="00412B1C">
        <w:rPr>
          <w:sz w:val="23"/>
          <w:szCs w:val="23"/>
        </w:rPr>
        <w:t>nasional</w:t>
      </w:r>
      <w:proofErr w:type="spellEnd"/>
      <w:r w:rsidRPr="00412B1C">
        <w:rPr>
          <w:sz w:val="23"/>
          <w:szCs w:val="23"/>
        </w:rPr>
        <w:t xml:space="preserve"> SDG4 pada agenda 2030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pembangunan</w:t>
      </w:r>
      <w:proofErr w:type="spellEnd"/>
      <w:r w:rsidRPr="00412B1C">
        <w:rPr>
          <w:sz w:val="23"/>
          <w:szCs w:val="23"/>
        </w:rPr>
        <w:t xml:space="preserve"> </w:t>
      </w:r>
      <w:proofErr w:type="spellStart"/>
      <w:r w:rsidRPr="00412B1C">
        <w:rPr>
          <w:sz w:val="23"/>
          <w:szCs w:val="23"/>
        </w:rPr>
        <w:t>berkelanjutan</w:t>
      </w:r>
      <w:proofErr w:type="spellEnd"/>
      <w:r w:rsidRPr="00412B1C">
        <w:rPr>
          <w:sz w:val="23"/>
          <w:szCs w:val="23"/>
        </w:rPr>
        <w:t>.</w:t>
      </w:r>
      <w:r w:rsidR="00561703">
        <w:rPr>
          <w:sz w:val="23"/>
          <w:szCs w:val="23"/>
        </w:rPr>
        <w:t xml:space="preserve"> </w:t>
      </w:r>
      <w:proofErr w:type="spellStart"/>
      <w:r w:rsidRPr="00412B1C">
        <w:rPr>
          <w:sz w:val="23"/>
          <w:szCs w:val="23"/>
        </w:rPr>
        <w:t>Selain</w:t>
      </w:r>
      <w:proofErr w:type="spellEnd"/>
      <w:r w:rsidR="00561703">
        <w:rPr>
          <w:sz w:val="23"/>
          <w:szCs w:val="23"/>
        </w:rPr>
        <w:t xml:space="preserve"> </w:t>
      </w:r>
      <w:proofErr w:type="spellStart"/>
      <w:r w:rsidRPr="00412B1C">
        <w:rPr>
          <w:sz w:val="23"/>
          <w:szCs w:val="23"/>
        </w:rPr>
        <w:t>itu</w:t>
      </w:r>
      <w:proofErr w:type="spellEnd"/>
      <w:r w:rsidRPr="00412B1C">
        <w:rPr>
          <w:sz w:val="23"/>
          <w:szCs w:val="23"/>
        </w:rPr>
        <w:t xml:space="preserve"> juga OECD </w:t>
      </w:r>
      <w:proofErr w:type="spellStart"/>
      <w:r w:rsidRPr="00412B1C">
        <w:rPr>
          <w:sz w:val="23"/>
          <w:szCs w:val="23"/>
        </w:rPr>
        <w:t>bekerjasama</w:t>
      </w:r>
      <w:proofErr w:type="spellEnd"/>
      <w:r w:rsidRPr="00412B1C">
        <w:rPr>
          <w:sz w:val="23"/>
          <w:szCs w:val="23"/>
        </w:rPr>
        <w:t xml:space="preserve"> pada basis data </w:t>
      </w:r>
      <w:proofErr w:type="spellStart"/>
      <w:r w:rsidRPr="00412B1C">
        <w:rPr>
          <w:sz w:val="23"/>
          <w:szCs w:val="23"/>
        </w:rPr>
        <w:t>statistik</w:t>
      </w:r>
      <w:proofErr w:type="spellEnd"/>
      <w:r w:rsidRPr="00412B1C">
        <w:rPr>
          <w:sz w:val="23"/>
          <w:szCs w:val="23"/>
        </w:rPr>
        <w:t xml:space="preserve"> </w:t>
      </w:r>
      <w:proofErr w:type="spellStart"/>
      <w:r w:rsidRPr="00412B1C">
        <w:rPr>
          <w:sz w:val="23"/>
          <w:szCs w:val="23"/>
        </w:rPr>
        <w:t>pendidikan</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UNESCO, EUROSTAT (UOE), PISA, </w:t>
      </w:r>
      <w:r w:rsidRPr="00412B1C">
        <w:rPr>
          <w:i/>
          <w:iCs/>
          <w:sz w:val="23"/>
          <w:szCs w:val="23"/>
        </w:rPr>
        <w:t>Teaching and Learning International Survey</w:t>
      </w:r>
      <w:r w:rsidRPr="00412B1C">
        <w:rPr>
          <w:sz w:val="23"/>
          <w:szCs w:val="23"/>
        </w:rPr>
        <w:t xml:space="preserve"> (TALIS), Selayang Pandang Pendidikan </w:t>
      </w:r>
      <w:proofErr w:type="spellStart"/>
      <w:r w:rsidRPr="00412B1C">
        <w:rPr>
          <w:sz w:val="23"/>
          <w:szCs w:val="23"/>
        </w:rPr>
        <w:t>Tahunan</w:t>
      </w:r>
      <w:proofErr w:type="spellEnd"/>
      <w:r w:rsidRPr="00412B1C">
        <w:rPr>
          <w:sz w:val="23"/>
          <w:szCs w:val="23"/>
        </w:rPr>
        <w:t xml:space="preserve">, dan yang </w:t>
      </w:r>
      <w:proofErr w:type="spellStart"/>
      <w:r w:rsidRPr="00412B1C">
        <w:rPr>
          <w:sz w:val="23"/>
          <w:szCs w:val="23"/>
        </w:rPr>
        <w:t>berkaitan</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kesetaraan</w:t>
      </w:r>
      <w:proofErr w:type="spellEnd"/>
      <w:r w:rsidRPr="00412B1C">
        <w:rPr>
          <w:sz w:val="23"/>
          <w:szCs w:val="23"/>
        </w:rPr>
        <w:t xml:space="preserve"> gender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pendidikan</w:t>
      </w:r>
      <w:proofErr w:type="spellEnd"/>
      <w:r w:rsidRPr="00412B1C">
        <w:rPr>
          <w:sz w:val="23"/>
          <w:szCs w:val="23"/>
        </w:rPr>
        <w:t>.</w:t>
      </w:r>
      <w:r w:rsidRPr="00412B1C">
        <w:rPr>
          <w:sz w:val="23"/>
          <w:szCs w:val="23"/>
          <w:lang w:val="en-ID"/>
        </w:rPr>
        <w:t xml:space="preserve"> Gambaran </w:t>
      </w:r>
      <w:proofErr w:type="spellStart"/>
      <w:r w:rsidRPr="00412B1C">
        <w:rPr>
          <w:sz w:val="23"/>
          <w:szCs w:val="23"/>
          <w:lang w:val="en-ID"/>
        </w:rPr>
        <w:t>tersebut</w:t>
      </w:r>
      <w:proofErr w:type="spellEnd"/>
      <w:r w:rsidR="00561703">
        <w:rPr>
          <w:sz w:val="23"/>
          <w:szCs w:val="23"/>
          <w:lang w:val="en-ID"/>
        </w:rPr>
        <w:t xml:space="preserve"> </w:t>
      </w:r>
      <w:proofErr w:type="spellStart"/>
      <w:r w:rsidRPr="00412B1C">
        <w:rPr>
          <w:sz w:val="23"/>
          <w:szCs w:val="23"/>
          <w:lang w:val="en-ID"/>
        </w:rPr>
        <w:t>menjelaskan</w:t>
      </w:r>
      <w:proofErr w:type="spellEnd"/>
      <w:r w:rsidR="00561703">
        <w:rPr>
          <w:sz w:val="23"/>
          <w:szCs w:val="23"/>
          <w:lang w:val="en-ID"/>
        </w:rPr>
        <w:t xml:space="preserve"> </w:t>
      </w:r>
      <w:proofErr w:type="spellStart"/>
      <w:r w:rsidRPr="00412B1C">
        <w:rPr>
          <w:sz w:val="23"/>
          <w:szCs w:val="23"/>
          <w:lang w:val="en-ID"/>
        </w:rPr>
        <w:t>bahwa</w:t>
      </w:r>
      <w:proofErr w:type="spellEnd"/>
      <w:r w:rsidRPr="00412B1C">
        <w:rPr>
          <w:sz w:val="23"/>
          <w:szCs w:val="23"/>
          <w:lang w:val="en-ID"/>
        </w:rPr>
        <w:t xml:space="preserve"> OECD </w:t>
      </w:r>
      <w:proofErr w:type="spellStart"/>
      <w:r w:rsidRPr="00412B1C">
        <w:rPr>
          <w:sz w:val="23"/>
          <w:szCs w:val="23"/>
          <w:lang w:val="en-ID"/>
        </w:rPr>
        <w:t>memiliki</w:t>
      </w:r>
      <w:proofErr w:type="spellEnd"/>
      <w:r w:rsidR="007D0E00">
        <w:rPr>
          <w:sz w:val="23"/>
          <w:szCs w:val="23"/>
          <w:lang w:val="en-ID"/>
        </w:rPr>
        <w:t xml:space="preserve"> </w:t>
      </w:r>
      <w:proofErr w:type="spellStart"/>
      <w:r w:rsidRPr="00412B1C">
        <w:rPr>
          <w:sz w:val="23"/>
          <w:szCs w:val="23"/>
          <w:lang w:val="en-ID"/>
        </w:rPr>
        <w:t>peran</w:t>
      </w:r>
      <w:proofErr w:type="spellEnd"/>
      <w:r w:rsidR="007D0E00">
        <w:rPr>
          <w:sz w:val="23"/>
          <w:szCs w:val="23"/>
          <w:lang w:val="en-ID"/>
        </w:rPr>
        <w:t xml:space="preserve"> </w:t>
      </w:r>
      <w:proofErr w:type="spellStart"/>
      <w:r w:rsidRPr="00412B1C">
        <w:rPr>
          <w:sz w:val="23"/>
          <w:szCs w:val="23"/>
          <w:lang w:val="en-ID"/>
        </w:rPr>
        <w:t>sebagai</w:t>
      </w:r>
      <w:proofErr w:type="spellEnd"/>
      <w:r w:rsidR="007D0E00">
        <w:rPr>
          <w:sz w:val="23"/>
          <w:szCs w:val="23"/>
          <w:lang w:val="en-ID"/>
        </w:rPr>
        <w:t xml:space="preserve"> </w:t>
      </w:r>
      <w:proofErr w:type="spellStart"/>
      <w:r w:rsidRPr="00412B1C">
        <w:rPr>
          <w:sz w:val="23"/>
          <w:szCs w:val="23"/>
          <w:lang w:val="en-ID"/>
        </w:rPr>
        <w:t>organisasi</w:t>
      </w:r>
      <w:proofErr w:type="spellEnd"/>
      <w:r w:rsidRPr="00412B1C">
        <w:rPr>
          <w:sz w:val="23"/>
          <w:szCs w:val="23"/>
          <w:lang w:val="en-ID"/>
        </w:rPr>
        <w:t xml:space="preserve"> yang </w:t>
      </w:r>
      <w:proofErr w:type="spellStart"/>
      <w:r w:rsidRPr="00412B1C">
        <w:rPr>
          <w:sz w:val="23"/>
          <w:szCs w:val="23"/>
          <w:lang w:val="en-ID"/>
        </w:rPr>
        <w:t>membantu</w:t>
      </w:r>
      <w:proofErr w:type="spellEnd"/>
      <w:r w:rsidRPr="00412B1C">
        <w:rPr>
          <w:sz w:val="23"/>
          <w:szCs w:val="23"/>
          <w:lang w:val="en-ID"/>
        </w:rPr>
        <w:t xml:space="preserve"> negara-negara di dunia </w:t>
      </w:r>
      <w:proofErr w:type="spellStart"/>
      <w:r w:rsidRPr="00412B1C">
        <w:rPr>
          <w:sz w:val="23"/>
          <w:szCs w:val="23"/>
          <w:lang w:val="en-ID"/>
        </w:rPr>
        <w:t>dalam</w:t>
      </w:r>
      <w:proofErr w:type="spellEnd"/>
      <w:r w:rsidR="007D0E00">
        <w:rPr>
          <w:sz w:val="23"/>
          <w:szCs w:val="23"/>
          <w:lang w:val="en-ID"/>
        </w:rPr>
        <w:t xml:space="preserve"> </w:t>
      </w:r>
      <w:proofErr w:type="spellStart"/>
      <w:r w:rsidRPr="00412B1C">
        <w:rPr>
          <w:sz w:val="23"/>
          <w:szCs w:val="23"/>
          <w:lang w:val="en-ID"/>
        </w:rPr>
        <w:t>mewujudkan</w:t>
      </w:r>
      <w:proofErr w:type="spellEnd"/>
      <w:r w:rsidRPr="00412B1C">
        <w:rPr>
          <w:sz w:val="23"/>
          <w:szCs w:val="23"/>
          <w:lang w:val="en-ID"/>
        </w:rPr>
        <w:t xml:space="preserve"> agenda </w:t>
      </w:r>
      <w:proofErr w:type="spellStart"/>
      <w:r w:rsidRPr="00412B1C">
        <w:rPr>
          <w:sz w:val="23"/>
          <w:szCs w:val="23"/>
          <w:lang w:val="en-ID"/>
        </w:rPr>
        <w:t>pembangunan</w:t>
      </w:r>
      <w:proofErr w:type="spellEnd"/>
      <w:r w:rsidR="007D0E00">
        <w:rPr>
          <w:sz w:val="23"/>
          <w:szCs w:val="23"/>
          <w:lang w:val="en-ID"/>
        </w:rPr>
        <w:t xml:space="preserve"> </w:t>
      </w:r>
      <w:proofErr w:type="spellStart"/>
      <w:r w:rsidRPr="00412B1C">
        <w:rPr>
          <w:sz w:val="23"/>
          <w:szCs w:val="23"/>
          <w:lang w:val="en-ID"/>
        </w:rPr>
        <w:t>berkelanjutan</w:t>
      </w:r>
      <w:proofErr w:type="spellEnd"/>
      <w:r w:rsidRPr="00412B1C">
        <w:rPr>
          <w:sz w:val="23"/>
          <w:szCs w:val="23"/>
          <w:lang w:val="en-ID"/>
        </w:rPr>
        <w:t xml:space="preserve"> pada </w:t>
      </w:r>
      <w:proofErr w:type="spellStart"/>
      <w:r w:rsidRPr="00412B1C">
        <w:rPr>
          <w:sz w:val="23"/>
          <w:szCs w:val="23"/>
          <w:lang w:val="en-ID"/>
        </w:rPr>
        <w:t>tahun</w:t>
      </w:r>
      <w:proofErr w:type="spellEnd"/>
      <w:r w:rsidRPr="00412B1C">
        <w:rPr>
          <w:sz w:val="23"/>
          <w:szCs w:val="23"/>
          <w:lang w:val="en-ID"/>
        </w:rPr>
        <w:t xml:space="preserve"> 2030.</w:t>
      </w:r>
    </w:p>
    <w:p w14:paraId="1CDF2ADC" w14:textId="77777777" w:rsidR="00412B1C" w:rsidRPr="00412B1C" w:rsidRDefault="00412B1C" w:rsidP="00412B1C">
      <w:pPr>
        <w:autoSpaceDN w:val="0"/>
        <w:jc w:val="both"/>
        <w:rPr>
          <w:sz w:val="23"/>
          <w:szCs w:val="23"/>
          <w:lang w:val="en-ID"/>
        </w:rPr>
      </w:pPr>
    </w:p>
    <w:p w14:paraId="387C0347" w14:textId="77777777" w:rsidR="00412B1C" w:rsidRPr="00412B1C" w:rsidRDefault="00412B1C" w:rsidP="00412B1C">
      <w:pPr>
        <w:autoSpaceDN w:val="0"/>
        <w:jc w:val="both"/>
        <w:rPr>
          <w:b/>
          <w:bCs/>
          <w:i/>
          <w:iCs/>
          <w:sz w:val="23"/>
          <w:szCs w:val="23"/>
          <w:lang w:val="en-ID"/>
        </w:rPr>
      </w:pPr>
      <w:r w:rsidRPr="00412B1C">
        <w:rPr>
          <w:b/>
          <w:bCs/>
          <w:i/>
          <w:iCs/>
          <w:sz w:val="23"/>
          <w:szCs w:val="23"/>
          <w:lang w:val="en-ID"/>
        </w:rPr>
        <w:t xml:space="preserve">Oven </w:t>
      </w:r>
      <w:proofErr w:type="spellStart"/>
      <w:r w:rsidRPr="00412B1C">
        <w:rPr>
          <w:b/>
          <w:bCs/>
          <w:i/>
          <w:iCs/>
          <w:sz w:val="23"/>
          <w:szCs w:val="23"/>
          <w:lang w:val="en-ID"/>
        </w:rPr>
        <w:t>Governement</w:t>
      </w:r>
      <w:proofErr w:type="spellEnd"/>
      <w:r w:rsidRPr="00412B1C">
        <w:rPr>
          <w:b/>
          <w:bCs/>
          <w:i/>
          <w:iCs/>
          <w:sz w:val="23"/>
          <w:szCs w:val="23"/>
          <w:lang w:val="en-ID"/>
        </w:rPr>
        <w:t xml:space="preserve"> dan </w:t>
      </w:r>
      <w:proofErr w:type="spellStart"/>
      <w:r w:rsidRPr="00412B1C">
        <w:rPr>
          <w:b/>
          <w:bCs/>
          <w:i/>
          <w:iCs/>
          <w:sz w:val="23"/>
          <w:szCs w:val="23"/>
          <w:lang w:val="en-ID"/>
        </w:rPr>
        <w:t>Keterkaitan</w:t>
      </w:r>
      <w:proofErr w:type="spellEnd"/>
      <w:r w:rsidR="008B3240">
        <w:rPr>
          <w:b/>
          <w:bCs/>
          <w:i/>
          <w:iCs/>
          <w:sz w:val="23"/>
          <w:szCs w:val="23"/>
          <w:lang w:val="en-ID"/>
        </w:rPr>
        <w:t xml:space="preserve"> </w:t>
      </w:r>
      <w:proofErr w:type="spellStart"/>
      <w:r w:rsidRPr="00412B1C">
        <w:rPr>
          <w:b/>
          <w:bCs/>
          <w:i/>
          <w:iCs/>
          <w:sz w:val="23"/>
          <w:szCs w:val="23"/>
          <w:lang w:val="en-ID"/>
        </w:rPr>
        <w:t>dengan</w:t>
      </w:r>
      <w:proofErr w:type="spellEnd"/>
      <w:r w:rsidR="008B3240">
        <w:rPr>
          <w:b/>
          <w:bCs/>
          <w:i/>
          <w:iCs/>
          <w:sz w:val="23"/>
          <w:szCs w:val="23"/>
          <w:lang w:val="en-ID"/>
        </w:rPr>
        <w:t xml:space="preserve"> </w:t>
      </w:r>
      <w:proofErr w:type="spellStart"/>
      <w:r w:rsidRPr="00412B1C">
        <w:rPr>
          <w:b/>
          <w:bCs/>
          <w:i/>
          <w:iCs/>
          <w:sz w:val="23"/>
          <w:szCs w:val="23"/>
          <w:lang w:val="en-ID"/>
        </w:rPr>
        <w:t>Tujuan</w:t>
      </w:r>
      <w:proofErr w:type="spellEnd"/>
      <w:r w:rsidRPr="00412B1C">
        <w:rPr>
          <w:b/>
          <w:bCs/>
          <w:i/>
          <w:iCs/>
          <w:sz w:val="23"/>
          <w:szCs w:val="23"/>
          <w:lang w:val="en-ID"/>
        </w:rPr>
        <w:t xml:space="preserve"> Pembangunan </w:t>
      </w:r>
      <w:proofErr w:type="spellStart"/>
      <w:r w:rsidRPr="00412B1C">
        <w:rPr>
          <w:b/>
          <w:bCs/>
          <w:i/>
          <w:iCs/>
          <w:sz w:val="23"/>
          <w:szCs w:val="23"/>
          <w:lang w:val="en-ID"/>
        </w:rPr>
        <w:t>Berkelanjutan</w:t>
      </w:r>
      <w:proofErr w:type="spellEnd"/>
      <w:r w:rsidRPr="00412B1C">
        <w:rPr>
          <w:b/>
          <w:bCs/>
          <w:i/>
          <w:iCs/>
          <w:sz w:val="23"/>
          <w:szCs w:val="23"/>
          <w:lang w:val="en-ID"/>
        </w:rPr>
        <w:t xml:space="preserve"> 2030</w:t>
      </w:r>
    </w:p>
    <w:p w14:paraId="08968DF8" w14:textId="77777777" w:rsidR="00412B1C" w:rsidRPr="00412B1C" w:rsidRDefault="00412B1C" w:rsidP="00412B1C">
      <w:pPr>
        <w:autoSpaceDN w:val="0"/>
        <w:jc w:val="both"/>
        <w:rPr>
          <w:sz w:val="23"/>
          <w:szCs w:val="23"/>
          <w:lang w:val="en-ID"/>
        </w:rPr>
      </w:pPr>
      <w:proofErr w:type="spellStart"/>
      <w:r w:rsidRPr="00412B1C">
        <w:rPr>
          <w:sz w:val="23"/>
          <w:szCs w:val="23"/>
          <w:lang w:val="en-ID"/>
        </w:rPr>
        <w:t>Persetujuan</w:t>
      </w:r>
      <w:proofErr w:type="spellEnd"/>
      <w:r w:rsidR="008B3240">
        <w:rPr>
          <w:sz w:val="23"/>
          <w:szCs w:val="23"/>
          <w:lang w:val="en-ID"/>
        </w:rPr>
        <w:t xml:space="preserve"> </w:t>
      </w:r>
      <w:proofErr w:type="spellStart"/>
      <w:r w:rsidRPr="00412B1C">
        <w:rPr>
          <w:sz w:val="23"/>
          <w:szCs w:val="23"/>
          <w:lang w:val="en-ID"/>
        </w:rPr>
        <w:t>atas</w:t>
      </w:r>
      <w:proofErr w:type="spellEnd"/>
      <w:r w:rsidRPr="00412B1C">
        <w:rPr>
          <w:sz w:val="23"/>
          <w:szCs w:val="23"/>
          <w:lang w:val="en-ID"/>
        </w:rPr>
        <w:t xml:space="preserve"> Agenda Pembangunan </w:t>
      </w:r>
      <w:proofErr w:type="spellStart"/>
      <w:r w:rsidRPr="00412B1C">
        <w:rPr>
          <w:sz w:val="23"/>
          <w:szCs w:val="23"/>
          <w:lang w:val="en-ID"/>
        </w:rPr>
        <w:t>Berkelanjutan</w:t>
      </w:r>
      <w:proofErr w:type="spellEnd"/>
      <w:r w:rsidRPr="00412B1C">
        <w:rPr>
          <w:sz w:val="23"/>
          <w:szCs w:val="23"/>
          <w:lang w:val="en-ID"/>
        </w:rPr>
        <w:t xml:space="preserve"> 2030 </w:t>
      </w:r>
      <w:proofErr w:type="spellStart"/>
      <w:r w:rsidRPr="00412B1C">
        <w:rPr>
          <w:sz w:val="23"/>
          <w:szCs w:val="23"/>
          <w:lang w:val="en-ID"/>
        </w:rPr>
        <w:t>menyediakan</w:t>
      </w:r>
      <w:proofErr w:type="spellEnd"/>
      <w:r w:rsidR="008B3240">
        <w:rPr>
          <w:sz w:val="23"/>
          <w:szCs w:val="23"/>
          <w:lang w:val="en-ID"/>
        </w:rPr>
        <w:t xml:space="preserve"> </w:t>
      </w:r>
      <w:proofErr w:type="spellStart"/>
      <w:r w:rsidRPr="00412B1C">
        <w:rPr>
          <w:sz w:val="23"/>
          <w:szCs w:val="23"/>
          <w:lang w:val="en-ID"/>
        </w:rPr>
        <w:t>kesempatan</w:t>
      </w:r>
      <w:proofErr w:type="spellEnd"/>
      <w:r w:rsidRPr="00412B1C">
        <w:rPr>
          <w:sz w:val="23"/>
          <w:szCs w:val="23"/>
          <w:lang w:val="en-ID"/>
        </w:rPr>
        <w:t xml:space="preserve"> Indonesia </w:t>
      </w:r>
      <w:proofErr w:type="spellStart"/>
      <w:r w:rsidRPr="00412B1C">
        <w:rPr>
          <w:sz w:val="23"/>
          <w:szCs w:val="23"/>
          <w:lang w:val="en-ID"/>
        </w:rPr>
        <w:t>untuk</w:t>
      </w:r>
      <w:proofErr w:type="spellEnd"/>
      <w:r w:rsidR="008B3240">
        <w:rPr>
          <w:sz w:val="23"/>
          <w:szCs w:val="23"/>
          <w:lang w:val="en-ID"/>
        </w:rPr>
        <w:t xml:space="preserve"> </w:t>
      </w:r>
      <w:proofErr w:type="spellStart"/>
      <w:r w:rsidRPr="00412B1C">
        <w:rPr>
          <w:sz w:val="23"/>
          <w:szCs w:val="23"/>
          <w:lang w:val="en-ID"/>
        </w:rPr>
        <w:t>melihat</w:t>
      </w:r>
      <w:proofErr w:type="spellEnd"/>
      <w:r w:rsidR="008B3240">
        <w:rPr>
          <w:sz w:val="23"/>
          <w:szCs w:val="23"/>
          <w:lang w:val="en-ID"/>
        </w:rPr>
        <w:t xml:space="preserve"> </w:t>
      </w:r>
      <w:proofErr w:type="spellStart"/>
      <w:r w:rsidRPr="00412B1C">
        <w:rPr>
          <w:sz w:val="23"/>
          <w:szCs w:val="23"/>
          <w:lang w:val="en-ID"/>
        </w:rPr>
        <w:t>bagaimana</w:t>
      </w:r>
      <w:proofErr w:type="spellEnd"/>
      <w:r w:rsidR="008B3240">
        <w:rPr>
          <w:sz w:val="23"/>
          <w:szCs w:val="23"/>
          <w:lang w:val="en-ID"/>
        </w:rPr>
        <w:t xml:space="preserve"> </w:t>
      </w:r>
      <w:proofErr w:type="spellStart"/>
      <w:r w:rsidRPr="00412B1C">
        <w:rPr>
          <w:sz w:val="23"/>
          <w:szCs w:val="23"/>
          <w:lang w:val="en-ID"/>
        </w:rPr>
        <w:t>prioritas</w:t>
      </w:r>
      <w:proofErr w:type="spellEnd"/>
      <w:r w:rsidR="008B3240">
        <w:rPr>
          <w:sz w:val="23"/>
          <w:szCs w:val="23"/>
          <w:lang w:val="en-ID"/>
        </w:rPr>
        <w:t xml:space="preserve"> </w:t>
      </w:r>
      <w:proofErr w:type="spellStart"/>
      <w:r w:rsidRPr="00412B1C">
        <w:rPr>
          <w:sz w:val="23"/>
          <w:szCs w:val="23"/>
          <w:lang w:val="en-ID"/>
        </w:rPr>
        <w:t>reformasi</w:t>
      </w:r>
      <w:proofErr w:type="spellEnd"/>
      <w:r w:rsidR="008B3240">
        <w:rPr>
          <w:sz w:val="23"/>
          <w:szCs w:val="23"/>
          <w:lang w:val="en-ID"/>
        </w:rPr>
        <w:t xml:space="preserve"> </w:t>
      </w:r>
      <w:proofErr w:type="spellStart"/>
      <w:r w:rsidRPr="00412B1C">
        <w:rPr>
          <w:sz w:val="23"/>
          <w:szCs w:val="23"/>
          <w:lang w:val="en-ID"/>
        </w:rPr>
        <w:t>keterbukaan</w:t>
      </w:r>
      <w:proofErr w:type="spellEnd"/>
      <w:r w:rsidR="008B3240">
        <w:rPr>
          <w:sz w:val="23"/>
          <w:szCs w:val="23"/>
          <w:lang w:val="en-ID"/>
        </w:rPr>
        <w:t xml:space="preserve"> </w:t>
      </w:r>
      <w:proofErr w:type="spellStart"/>
      <w:r w:rsidRPr="00412B1C">
        <w:rPr>
          <w:sz w:val="23"/>
          <w:szCs w:val="23"/>
          <w:lang w:val="en-ID"/>
        </w:rPr>
        <w:t>pemerintah</w:t>
      </w:r>
      <w:proofErr w:type="spellEnd"/>
      <w:r w:rsidR="008B3240">
        <w:rPr>
          <w:sz w:val="23"/>
          <w:szCs w:val="23"/>
          <w:lang w:val="en-ID"/>
        </w:rPr>
        <w:t xml:space="preserve"> </w:t>
      </w:r>
      <w:proofErr w:type="spellStart"/>
      <w:r w:rsidRPr="00412B1C">
        <w:rPr>
          <w:sz w:val="23"/>
          <w:szCs w:val="23"/>
          <w:lang w:val="en-ID"/>
        </w:rPr>
        <w:t>dalam</w:t>
      </w:r>
      <w:proofErr w:type="spellEnd"/>
      <w:r w:rsidR="008B3240">
        <w:rPr>
          <w:sz w:val="23"/>
          <w:szCs w:val="23"/>
          <w:lang w:val="en-ID"/>
        </w:rPr>
        <w:t xml:space="preserve"> </w:t>
      </w:r>
      <w:proofErr w:type="spellStart"/>
      <w:r w:rsidRPr="00412B1C">
        <w:rPr>
          <w:sz w:val="23"/>
          <w:szCs w:val="23"/>
          <w:lang w:val="en-ID"/>
        </w:rPr>
        <w:t>menginformasikan</w:t>
      </w:r>
      <w:proofErr w:type="spellEnd"/>
      <w:r w:rsidRPr="00412B1C">
        <w:rPr>
          <w:sz w:val="23"/>
          <w:szCs w:val="23"/>
          <w:lang w:val="en-ID"/>
        </w:rPr>
        <w:t xml:space="preserve"> dan </w:t>
      </w:r>
      <w:proofErr w:type="spellStart"/>
      <w:r w:rsidRPr="00412B1C">
        <w:rPr>
          <w:sz w:val="23"/>
          <w:szCs w:val="23"/>
          <w:lang w:val="en-ID"/>
        </w:rPr>
        <w:t>membantu</w:t>
      </w:r>
      <w:proofErr w:type="spellEnd"/>
      <w:r w:rsidR="008B3240">
        <w:rPr>
          <w:sz w:val="23"/>
          <w:szCs w:val="23"/>
          <w:lang w:val="en-ID"/>
        </w:rPr>
        <w:t xml:space="preserve"> </w:t>
      </w:r>
      <w:proofErr w:type="spellStart"/>
      <w:r w:rsidRPr="00412B1C">
        <w:rPr>
          <w:sz w:val="23"/>
          <w:szCs w:val="23"/>
          <w:lang w:val="en-ID"/>
        </w:rPr>
        <w:t>mendefinisikan</w:t>
      </w:r>
      <w:proofErr w:type="spellEnd"/>
      <w:r w:rsidR="008B3240">
        <w:rPr>
          <w:sz w:val="23"/>
          <w:szCs w:val="23"/>
          <w:lang w:val="en-ID"/>
        </w:rPr>
        <w:t xml:space="preserve"> </w:t>
      </w:r>
      <w:proofErr w:type="spellStart"/>
      <w:r w:rsidRPr="00412B1C">
        <w:rPr>
          <w:sz w:val="23"/>
          <w:szCs w:val="23"/>
          <w:lang w:val="en-ID"/>
        </w:rPr>
        <w:t>langkah-langkah</w:t>
      </w:r>
      <w:proofErr w:type="spellEnd"/>
      <w:r w:rsidRPr="00412B1C">
        <w:rPr>
          <w:sz w:val="23"/>
          <w:szCs w:val="23"/>
          <w:lang w:val="en-ID"/>
        </w:rPr>
        <w:t xml:space="preserve"> yang </w:t>
      </w:r>
      <w:proofErr w:type="spellStart"/>
      <w:r w:rsidRPr="00412B1C">
        <w:rPr>
          <w:sz w:val="23"/>
          <w:szCs w:val="23"/>
          <w:lang w:val="en-ID"/>
        </w:rPr>
        <w:t>perlu</w:t>
      </w:r>
      <w:proofErr w:type="spellEnd"/>
      <w:r w:rsidR="008B3240">
        <w:rPr>
          <w:sz w:val="23"/>
          <w:szCs w:val="23"/>
          <w:lang w:val="en-ID"/>
        </w:rPr>
        <w:t xml:space="preserve"> </w:t>
      </w:r>
      <w:proofErr w:type="spellStart"/>
      <w:r w:rsidRPr="00412B1C">
        <w:rPr>
          <w:sz w:val="23"/>
          <w:szCs w:val="23"/>
          <w:lang w:val="en-ID"/>
        </w:rPr>
        <w:t>diambil</w:t>
      </w:r>
      <w:proofErr w:type="spellEnd"/>
      <w:r w:rsidRPr="00412B1C">
        <w:rPr>
          <w:sz w:val="23"/>
          <w:szCs w:val="23"/>
          <w:lang w:val="en-ID"/>
        </w:rPr>
        <w:t xml:space="preserve"> negara </w:t>
      </w:r>
      <w:proofErr w:type="spellStart"/>
      <w:r w:rsidRPr="00412B1C">
        <w:rPr>
          <w:sz w:val="23"/>
          <w:szCs w:val="23"/>
          <w:lang w:val="en-ID"/>
        </w:rPr>
        <w:t>untuk</w:t>
      </w:r>
      <w:proofErr w:type="spellEnd"/>
      <w:r w:rsidR="008B3240">
        <w:rPr>
          <w:sz w:val="23"/>
          <w:szCs w:val="23"/>
          <w:lang w:val="en-ID"/>
        </w:rPr>
        <w:t xml:space="preserve"> </w:t>
      </w:r>
      <w:proofErr w:type="spellStart"/>
      <w:r w:rsidRPr="00412B1C">
        <w:rPr>
          <w:sz w:val="23"/>
          <w:szCs w:val="23"/>
          <w:lang w:val="en-ID"/>
        </w:rPr>
        <w:t>mendiskusikan</w:t>
      </w:r>
      <w:proofErr w:type="spellEnd"/>
      <w:r w:rsidR="008B3240">
        <w:rPr>
          <w:sz w:val="23"/>
          <w:szCs w:val="23"/>
          <w:lang w:val="en-ID"/>
        </w:rPr>
        <w:t xml:space="preserve"> </w:t>
      </w:r>
      <w:proofErr w:type="spellStart"/>
      <w:r w:rsidRPr="00412B1C">
        <w:rPr>
          <w:sz w:val="23"/>
          <w:szCs w:val="23"/>
          <w:lang w:val="en-ID"/>
        </w:rPr>
        <w:t>masalah</w:t>
      </w:r>
      <w:proofErr w:type="spellEnd"/>
      <w:r w:rsidRPr="00412B1C">
        <w:rPr>
          <w:sz w:val="23"/>
          <w:szCs w:val="23"/>
          <w:lang w:val="en-ID"/>
        </w:rPr>
        <w:t xml:space="preserve"> global. </w:t>
      </w:r>
      <w:proofErr w:type="spellStart"/>
      <w:r w:rsidRPr="00412B1C">
        <w:rPr>
          <w:sz w:val="23"/>
          <w:szCs w:val="23"/>
          <w:lang w:val="en-ID"/>
        </w:rPr>
        <w:t>Tema-tema</w:t>
      </w:r>
      <w:proofErr w:type="spellEnd"/>
      <w:r w:rsidR="008B3240">
        <w:rPr>
          <w:sz w:val="23"/>
          <w:szCs w:val="23"/>
          <w:lang w:val="en-ID"/>
        </w:rPr>
        <w:t xml:space="preserve"> </w:t>
      </w:r>
      <w:proofErr w:type="spellStart"/>
      <w:r w:rsidRPr="00412B1C">
        <w:rPr>
          <w:sz w:val="23"/>
          <w:szCs w:val="23"/>
          <w:lang w:val="en-ID"/>
        </w:rPr>
        <w:t>luas</w:t>
      </w:r>
      <w:proofErr w:type="spellEnd"/>
      <w:r w:rsidR="008B3240">
        <w:rPr>
          <w:sz w:val="23"/>
          <w:szCs w:val="23"/>
          <w:lang w:val="en-ID"/>
        </w:rPr>
        <w:t xml:space="preserve"> </w:t>
      </w:r>
      <w:proofErr w:type="spellStart"/>
      <w:r w:rsidRPr="00412B1C">
        <w:rPr>
          <w:sz w:val="23"/>
          <w:szCs w:val="23"/>
          <w:lang w:val="en-ID"/>
        </w:rPr>
        <w:t>tentang</w:t>
      </w:r>
      <w:proofErr w:type="spellEnd"/>
      <w:r w:rsidR="008B3240">
        <w:rPr>
          <w:sz w:val="23"/>
          <w:szCs w:val="23"/>
          <w:lang w:val="en-ID"/>
        </w:rPr>
        <w:t xml:space="preserve"> </w:t>
      </w:r>
      <w:proofErr w:type="spellStart"/>
      <w:r w:rsidRPr="00412B1C">
        <w:rPr>
          <w:sz w:val="23"/>
          <w:szCs w:val="23"/>
          <w:lang w:val="en-ID"/>
        </w:rPr>
        <w:t>peningkatan</w:t>
      </w:r>
      <w:proofErr w:type="spellEnd"/>
      <w:r w:rsidRPr="00412B1C">
        <w:rPr>
          <w:sz w:val="23"/>
          <w:szCs w:val="23"/>
          <w:lang w:val="en-ID"/>
        </w:rPr>
        <w:t xml:space="preserve"> tata </w:t>
      </w:r>
      <w:proofErr w:type="spellStart"/>
      <w:r w:rsidRPr="00412B1C">
        <w:rPr>
          <w:sz w:val="23"/>
          <w:szCs w:val="23"/>
          <w:lang w:val="en-ID"/>
        </w:rPr>
        <w:t>laksana</w:t>
      </w:r>
      <w:proofErr w:type="spellEnd"/>
      <w:r w:rsidR="008B3240">
        <w:rPr>
          <w:sz w:val="23"/>
          <w:szCs w:val="23"/>
          <w:lang w:val="en-ID"/>
        </w:rPr>
        <w:t xml:space="preserve"> </w:t>
      </w:r>
      <w:proofErr w:type="spellStart"/>
      <w:r w:rsidRPr="00412B1C">
        <w:rPr>
          <w:sz w:val="23"/>
          <w:szCs w:val="23"/>
          <w:lang w:val="en-ID"/>
        </w:rPr>
        <w:t>pemerintah</w:t>
      </w:r>
      <w:proofErr w:type="spellEnd"/>
      <w:r w:rsidRPr="00412B1C">
        <w:rPr>
          <w:sz w:val="23"/>
          <w:szCs w:val="23"/>
          <w:lang w:val="en-ID"/>
        </w:rPr>
        <w:t xml:space="preserve"> dan </w:t>
      </w:r>
      <w:proofErr w:type="spellStart"/>
      <w:r w:rsidRPr="00412B1C">
        <w:rPr>
          <w:sz w:val="23"/>
          <w:szCs w:val="23"/>
          <w:lang w:val="en-ID"/>
        </w:rPr>
        <w:t>pengikutsertaan</w:t>
      </w:r>
      <w:proofErr w:type="spellEnd"/>
      <w:r w:rsidRPr="00412B1C">
        <w:rPr>
          <w:sz w:val="23"/>
          <w:szCs w:val="23"/>
          <w:lang w:val="en-ID"/>
        </w:rPr>
        <w:t xml:space="preserve"> yang </w:t>
      </w:r>
      <w:proofErr w:type="spellStart"/>
      <w:r w:rsidRPr="00412B1C">
        <w:rPr>
          <w:sz w:val="23"/>
          <w:szCs w:val="23"/>
          <w:lang w:val="en-ID"/>
        </w:rPr>
        <w:t>ditemukan</w:t>
      </w:r>
      <w:proofErr w:type="spellEnd"/>
      <w:r w:rsidR="008B3240">
        <w:rPr>
          <w:sz w:val="23"/>
          <w:szCs w:val="23"/>
          <w:lang w:val="en-ID"/>
        </w:rPr>
        <w:t xml:space="preserve"> </w:t>
      </w:r>
      <w:proofErr w:type="spellStart"/>
      <w:r w:rsidRPr="00412B1C">
        <w:rPr>
          <w:sz w:val="23"/>
          <w:szCs w:val="23"/>
          <w:lang w:val="en-ID"/>
        </w:rPr>
        <w:t>baik</w:t>
      </w:r>
      <w:proofErr w:type="spellEnd"/>
      <w:r w:rsidRPr="00412B1C">
        <w:rPr>
          <w:sz w:val="23"/>
          <w:szCs w:val="23"/>
          <w:lang w:val="en-ID"/>
        </w:rPr>
        <w:t xml:space="preserve"> di </w:t>
      </w:r>
      <w:proofErr w:type="spellStart"/>
      <w:r w:rsidRPr="00412B1C">
        <w:rPr>
          <w:sz w:val="23"/>
          <w:szCs w:val="23"/>
          <w:lang w:val="en-ID"/>
        </w:rPr>
        <w:t>dalam</w:t>
      </w:r>
      <w:proofErr w:type="spellEnd"/>
      <w:r w:rsidR="008B3240">
        <w:rPr>
          <w:sz w:val="23"/>
          <w:szCs w:val="23"/>
          <w:lang w:val="en-ID"/>
        </w:rPr>
        <w:t xml:space="preserve"> </w:t>
      </w:r>
      <w:proofErr w:type="spellStart"/>
      <w:r w:rsidRPr="00412B1C">
        <w:rPr>
          <w:sz w:val="23"/>
          <w:szCs w:val="23"/>
          <w:lang w:val="en-ID"/>
        </w:rPr>
        <w:t>prinsip</w:t>
      </w:r>
      <w:proofErr w:type="spellEnd"/>
      <w:r w:rsidR="008B3240">
        <w:rPr>
          <w:sz w:val="23"/>
          <w:szCs w:val="23"/>
          <w:lang w:val="en-ID"/>
        </w:rPr>
        <w:t xml:space="preserve"> </w:t>
      </w:r>
      <w:r w:rsidRPr="00412B1C">
        <w:rPr>
          <w:i/>
          <w:iCs/>
          <w:sz w:val="23"/>
          <w:szCs w:val="23"/>
          <w:lang w:val="en-ID"/>
        </w:rPr>
        <w:t>Open Government Partnership</w:t>
      </w:r>
      <w:r w:rsidRPr="00412B1C">
        <w:rPr>
          <w:sz w:val="23"/>
          <w:szCs w:val="23"/>
          <w:lang w:val="en-ID"/>
        </w:rPr>
        <w:t xml:space="preserve"> dan SDG </w:t>
      </w:r>
      <w:proofErr w:type="spellStart"/>
      <w:r w:rsidRPr="00412B1C">
        <w:rPr>
          <w:sz w:val="23"/>
          <w:szCs w:val="23"/>
          <w:lang w:val="en-ID"/>
        </w:rPr>
        <w:t>menyediakan</w:t>
      </w:r>
      <w:proofErr w:type="spellEnd"/>
      <w:r w:rsidR="008B3240">
        <w:rPr>
          <w:sz w:val="23"/>
          <w:szCs w:val="23"/>
          <w:lang w:val="en-ID"/>
        </w:rPr>
        <w:t xml:space="preserve"> </w:t>
      </w:r>
      <w:proofErr w:type="spellStart"/>
      <w:r w:rsidRPr="00412B1C">
        <w:rPr>
          <w:sz w:val="23"/>
          <w:szCs w:val="23"/>
          <w:lang w:val="en-ID"/>
        </w:rPr>
        <w:t>wadah</w:t>
      </w:r>
      <w:proofErr w:type="spellEnd"/>
      <w:r w:rsidR="008B3240">
        <w:rPr>
          <w:sz w:val="23"/>
          <w:szCs w:val="23"/>
          <w:lang w:val="en-ID"/>
        </w:rPr>
        <w:t xml:space="preserve"> </w:t>
      </w:r>
      <w:proofErr w:type="spellStart"/>
      <w:r w:rsidRPr="00412B1C">
        <w:rPr>
          <w:sz w:val="23"/>
          <w:szCs w:val="23"/>
          <w:lang w:val="en-ID"/>
        </w:rPr>
        <w:t>untuk</w:t>
      </w:r>
      <w:proofErr w:type="spellEnd"/>
      <w:r w:rsidR="008B3240">
        <w:rPr>
          <w:sz w:val="23"/>
          <w:szCs w:val="23"/>
          <w:lang w:val="en-ID"/>
        </w:rPr>
        <w:t xml:space="preserve"> </w:t>
      </w:r>
      <w:proofErr w:type="spellStart"/>
      <w:r w:rsidRPr="00412B1C">
        <w:rPr>
          <w:sz w:val="23"/>
          <w:szCs w:val="23"/>
          <w:lang w:val="en-ID"/>
        </w:rPr>
        <w:t>menghubungkan</w:t>
      </w:r>
      <w:proofErr w:type="spellEnd"/>
      <w:r w:rsidR="008B3240">
        <w:rPr>
          <w:sz w:val="23"/>
          <w:szCs w:val="23"/>
          <w:lang w:val="en-ID"/>
        </w:rPr>
        <w:t xml:space="preserve"> </w:t>
      </w:r>
      <w:proofErr w:type="spellStart"/>
      <w:r w:rsidRPr="00412B1C">
        <w:rPr>
          <w:sz w:val="23"/>
          <w:szCs w:val="23"/>
          <w:lang w:val="en-ID"/>
        </w:rPr>
        <w:t>keterbukaan</w:t>
      </w:r>
      <w:proofErr w:type="spellEnd"/>
      <w:r w:rsidR="008B3240">
        <w:rPr>
          <w:sz w:val="23"/>
          <w:szCs w:val="23"/>
          <w:lang w:val="en-ID"/>
        </w:rPr>
        <w:t xml:space="preserve"> </w:t>
      </w:r>
      <w:proofErr w:type="spellStart"/>
      <w:r w:rsidRPr="00412B1C">
        <w:rPr>
          <w:sz w:val="23"/>
          <w:szCs w:val="23"/>
          <w:lang w:val="en-ID"/>
        </w:rPr>
        <w:t>pemerintah</w:t>
      </w:r>
      <w:proofErr w:type="spellEnd"/>
      <w:r w:rsidRPr="00412B1C">
        <w:rPr>
          <w:sz w:val="23"/>
          <w:szCs w:val="23"/>
          <w:lang w:val="en-ID"/>
        </w:rPr>
        <w:t xml:space="preserve"> dan </w:t>
      </w:r>
      <w:proofErr w:type="spellStart"/>
      <w:r w:rsidRPr="00412B1C">
        <w:rPr>
          <w:sz w:val="23"/>
          <w:szCs w:val="23"/>
          <w:lang w:val="en-ID"/>
        </w:rPr>
        <w:t>pendekatan</w:t>
      </w:r>
      <w:proofErr w:type="spellEnd"/>
      <w:r w:rsidR="008B3240">
        <w:rPr>
          <w:sz w:val="23"/>
          <w:szCs w:val="23"/>
          <w:lang w:val="en-ID"/>
        </w:rPr>
        <w:t xml:space="preserve"> </w:t>
      </w:r>
      <w:proofErr w:type="spellStart"/>
      <w:r w:rsidRPr="00412B1C">
        <w:rPr>
          <w:sz w:val="23"/>
          <w:szCs w:val="23"/>
          <w:lang w:val="en-ID"/>
        </w:rPr>
        <w:t>untuk</w:t>
      </w:r>
      <w:proofErr w:type="spellEnd"/>
      <w:r w:rsidR="008B3240">
        <w:rPr>
          <w:sz w:val="23"/>
          <w:szCs w:val="23"/>
          <w:lang w:val="en-ID"/>
        </w:rPr>
        <w:t xml:space="preserve"> </w:t>
      </w:r>
      <w:proofErr w:type="spellStart"/>
      <w:r w:rsidRPr="00412B1C">
        <w:rPr>
          <w:sz w:val="23"/>
          <w:szCs w:val="23"/>
          <w:lang w:val="en-ID"/>
        </w:rPr>
        <w:t>mewujudkan</w:t>
      </w:r>
      <w:proofErr w:type="spellEnd"/>
      <w:r w:rsidRPr="00412B1C">
        <w:rPr>
          <w:sz w:val="23"/>
          <w:szCs w:val="23"/>
          <w:lang w:val="en-ID"/>
        </w:rPr>
        <w:t xml:space="preserve"> Agenda Pembangunan </w:t>
      </w:r>
      <w:proofErr w:type="spellStart"/>
      <w:r w:rsidRPr="00412B1C">
        <w:rPr>
          <w:sz w:val="23"/>
          <w:szCs w:val="23"/>
          <w:lang w:val="en-ID"/>
        </w:rPr>
        <w:t>Bekelanjutan</w:t>
      </w:r>
      <w:proofErr w:type="spellEnd"/>
      <w:r w:rsidRPr="00412B1C">
        <w:rPr>
          <w:sz w:val="23"/>
          <w:szCs w:val="23"/>
          <w:lang w:val="en-ID"/>
        </w:rPr>
        <w:t xml:space="preserve"> 2030.</w:t>
      </w:r>
      <w:r w:rsidR="008B3240">
        <w:rPr>
          <w:sz w:val="23"/>
          <w:szCs w:val="23"/>
          <w:lang w:val="en-ID"/>
        </w:rPr>
        <w:t xml:space="preserve"> </w:t>
      </w:r>
      <w:proofErr w:type="spellStart"/>
      <w:r w:rsidRPr="00412B1C">
        <w:rPr>
          <w:sz w:val="23"/>
          <w:szCs w:val="23"/>
          <w:lang w:val="en-ID"/>
        </w:rPr>
        <w:t>Keterbukaan</w:t>
      </w:r>
      <w:proofErr w:type="spellEnd"/>
      <w:r w:rsidR="008B3240">
        <w:rPr>
          <w:sz w:val="23"/>
          <w:szCs w:val="23"/>
          <w:lang w:val="en-ID"/>
        </w:rPr>
        <w:t xml:space="preserve"> </w:t>
      </w:r>
      <w:proofErr w:type="spellStart"/>
      <w:r w:rsidRPr="00412B1C">
        <w:rPr>
          <w:sz w:val="23"/>
          <w:szCs w:val="23"/>
          <w:lang w:val="en-ID"/>
        </w:rPr>
        <w:t>Pemerintah</w:t>
      </w:r>
      <w:proofErr w:type="spellEnd"/>
      <w:r w:rsidRPr="00412B1C">
        <w:rPr>
          <w:sz w:val="23"/>
          <w:szCs w:val="23"/>
          <w:lang w:val="en-ID"/>
        </w:rPr>
        <w:t xml:space="preserve"> juga </w:t>
      </w:r>
      <w:proofErr w:type="spellStart"/>
      <w:r w:rsidRPr="00412B1C">
        <w:rPr>
          <w:sz w:val="23"/>
          <w:szCs w:val="23"/>
          <w:lang w:val="en-ID"/>
        </w:rPr>
        <w:t>berkontribusi</w:t>
      </w:r>
      <w:proofErr w:type="spellEnd"/>
      <w:r w:rsidR="008B3240">
        <w:rPr>
          <w:sz w:val="23"/>
          <w:szCs w:val="23"/>
          <w:lang w:val="en-ID"/>
        </w:rPr>
        <w:t xml:space="preserve"> </w:t>
      </w:r>
      <w:proofErr w:type="spellStart"/>
      <w:r w:rsidRPr="00412B1C">
        <w:rPr>
          <w:sz w:val="23"/>
          <w:szCs w:val="23"/>
          <w:lang w:val="en-ID"/>
        </w:rPr>
        <w:t>terhadap</w:t>
      </w:r>
      <w:proofErr w:type="spellEnd"/>
      <w:r w:rsidRPr="00412B1C">
        <w:rPr>
          <w:sz w:val="23"/>
          <w:szCs w:val="23"/>
          <w:lang w:val="en-ID"/>
        </w:rPr>
        <w:t xml:space="preserve"> proses </w:t>
      </w:r>
      <w:proofErr w:type="spellStart"/>
      <w:r w:rsidRPr="00412B1C">
        <w:rPr>
          <w:sz w:val="23"/>
          <w:szCs w:val="23"/>
          <w:lang w:val="en-ID"/>
        </w:rPr>
        <w:t>identifikasi</w:t>
      </w:r>
      <w:proofErr w:type="spellEnd"/>
      <w:r w:rsidRPr="00412B1C">
        <w:rPr>
          <w:sz w:val="23"/>
          <w:szCs w:val="23"/>
          <w:lang w:val="en-ID"/>
        </w:rPr>
        <w:t xml:space="preserve">, </w:t>
      </w:r>
      <w:proofErr w:type="spellStart"/>
      <w:r w:rsidRPr="00412B1C">
        <w:rPr>
          <w:sz w:val="23"/>
          <w:szCs w:val="23"/>
          <w:lang w:val="en-ID"/>
        </w:rPr>
        <w:t>pelaksanaan</w:t>
      </w:r>
      <w:proofErr w:type="spellEnd"/>
      <w:r w:rsidRPr="00412B1C">
        <w:rPr>
          <w:sz w:val="23"/>
          <w:szCs w:val="23"/>
          <w:lang w:val="en-ID"/>
        </w:rPr>
        <w:t xml:space="preserve">, dan </w:t>
      </w:r>
      <w:proofErr w:type="spellStart"/>
      <w:r w:rsidRPr="00412B1C">
        <w:rPr>
          <w:sz w:val="23"/>
          <w:szCs w:val="23"/>
          <w:lang w:val="en-ID"/>
        </w:rPr>
        <w:t>pengawasan</w:t>
      </w:r>
      <w:proofErr w:type="spellEnd"/>
      <w:r w:rsidR="008B3240">
        <w:rPr>
          <w:sz w:val="23"/>
          <w:szCs w:val="23"/>
          <w:lang w:val="en-ID"/>
        </w:rPr>
        <w:t xml:space="preserve"> </w:t>
      </w:r>
      <w:proofErr w:type="spellStart"/>
      <w:r w:rsidRPr="00412B1C">
        <w:rPr>
          <w:sz w:val="23"/>
          <w:szCs w:val="23"/>
          <w:lang w:val="en-ID"/>
        </w:rPr>
        <w:t>terhadap</w:t>
      </w:r>
      <w:proofErr w:type="spellEnd"/>
      <w:r w:rsidR="008B3240">
        <w:rPr>
          <w:sz w:val="23"/>
          <w:szCs w:val="23"/>
          <w:lang w:val="en-ID"/>
        </w:rPr>
        <w:t xml:space="preserve"> </w:t>
      </w:r>
      <w:proofErr w:type="spellStart"/>
      <w:r w:rsidRPr="00412B1C">
        <w:rPr>
          <w:sz w:val="23"/>
          <w:szCs w:val="23"/>
          <w:lang w:val="en-ID"/>
        </w:rPr>
        <w:t>semua</w:t>
      </w:r>
      <w:proofErr w:type="spellEnd"/>
      <w:r w:rsidR="008B3240">
        <w:rPr>
          <w:sz w:val="23"/>
          <w:szCs w:val="23"/>
          <w:lang w:val="en-ID"/>
        </w:rPr>
        <w:t xml:space="preserve"> </w:t>
      </w:r>
      <w:proofErr w:type="spellStart"/>
      <w:r w:rsidRPr="00412B1C">
        <w:rPr>
          <w:sz w:val="23"/>
          <w:szCs w:val="23"/>
          <w:lang w:val="en-ID"/>
        </w:rPr>
        <w:t>tujuan</w:t>
      </w:r>
      <w:proofErr w:type="spellEnd"/>
      <w:r w:rsidR="008B3240">
        <w:rPr>
          <w:sz w:val="23"/>
          <w:szCs w:val="23"/>
          <w:lang w:val="en-ID"/>
        </w:rPr>
        <w:t xml:space="preserve"> </w:t>
      </w:r>
      <w:proofErr w:type="spellStart"/>
      <w:r w:rsidRPr="00412B1C">
        <w:rPr>
          <w:sz w:val="23"/>
          <w:szCs w:val="23"/>
          <w:lang w:val="en-ID"/>
        </w:rPr>
        <w:t>dalam</w:t>
      </w:r>
      <w:proofErr w:type="spellEnd"/>
      <w:r w:rsidRPr="00412B1C">
        <w:rPr>
          <w:sz w:val="23"/>
          <w:szCs w:val="23"/>
          <w:lang w:val="en-ID"/>
        </w:rPr>
        <w:t xml:space="preserve"> SDG. </w:t>
      </w:r>
      <w:proofErr w:type="spellStart"/>
      <w:r w:rsidRPr="00412B1C">
        <w:rPr>
          <w:sz w:val="23"/>
          <w:szCs w:val="23"/>
          <w:lang w:val="en-ID"/>
        </w:rPr>
        <w:t>Prinsip</w:t>
      </w:r>
      <w:proofErr w:type="spellEnd"/>
      <w:r w:rsidR="008B3240">
        <w:rPr>
          <w:sz w:val="23"/>
          <w:szCs w:val="23"/>
          <w:lang w:val="en-ID"/>
        </w:rPr>
        <w:t xml:space="preserve"> </w:t>
      </w:r>
      <w:r w:rsidRPr="00412B1C">
        <w:rPr>
          <w:i/>
          <w:iCs/>
          <w:sz w:val="23"/>
          <w:szCs w:val="23"/>
          <w:lang w:val="en-ID"/>
        </w:rPr>
        <w:t xml:space="preserve">open government </w:t>
      </w:r>
      <w:proofErr w:type="spellStart"/>
      <w:r w:rsidRPr="00412B1C">
        <w:rPr>
          <w:sz w:val="23"/>
          <w:szCs w:val="23"/>
          <w:lang w:val="en-ID"/>
        </w:rPr>
        <w:t>ialah</w:t>
      </w:r>
      <w:proofErr w:type="spellEnd"/>
      <w:r w:rsidR="008B3240">
        <w:rPr>
          <w:sz w:val="23"/>
          <w:szCs w:val="23"/>
          <w:lang w:val="en-ID"/>
        </w:rPr>
        <w:t xml:space="preserve"> </w:t>
      </w:r>
      <w:proofErr w:type="spellStart"/>
      <w:r w:rsidRPr="00412B1C">
        <w:rPr>
          <w:sz w:val="23"/>
          <w:szCs w:val="23"/>
          <w:lang w:val="en-ID"/>
        </w:rPr>
        <w:t>dengan</w:t>
      </w:r>
      <w:proofErr w:type="spellEnd"/>
      <w:r w:rsidR="008B3240">
        <w:rPr>
          <w:sz w:val="23"/>
          <w:szCs w:val="23"/>
          <w:lang w:val="en-ID"/>
        </w:rPr>
        <w:t xml:space="preserve"> </w:t>
      </w:r>
      <w:proofErr w:type="spellStart"/>
      <w:r w:rsidRPr="00412B1C">
        <w:rPr>
          <w:sz w:val="23"/>
          <w:szCs w:val="23"/>
          <w:lang w:val="en-ID"/>
        </w:rPr>
        <w:t>menginformasikan</w:t>
      </w:r>
      <w:proofErr w:type="spellEnd"/>
      <w:r w:rsidR="008B3240">
        <w:rPr>
          <w:sz w:val="23"/>
          <w:szCs w:val="23"/>
          <w:lang w:val="en-ID"/>
        </w:rPr>
        <w:t xml:space="preserve"> </w:t>
      </w:r>
      <w:proofErr w:type="spellStart"/>
      <w:r w:rsidRPr="00412B1C">
        <w:rPr>
          <w:sz w:val="23"/>
          <w:szCs w:val="23"/>
          <w:lang w:val="en-ID"/>
        </w:rPr>
        <w:t>upaya</w:t>
      </w:r>
      <w:proofErr w:type="spellEnd"/>
      <w:r w:rsidRPr="00412B1C">
        <w:rPr>
          <w:sz w:val="23"/>
          <w:szCs w:val="23"/>
          <w:lang w:val="en-ID"/>
        </w:rPr>
        <w:t xml:space="preserve"> negara </w:t>
      </w:r>
      <w:proofErr w:type="spellStart"/>
      <w:r w:rsidRPr="00412B1C">
        <w:rPr>
          <w:sz w:val="23"/>
          <w:szCs w:val="23"/>
          <w:lang w:val="en-ID"/>
        </w:rPr>
        <w:t>untuk</w:t>
      </w:r>
      <w:proofErr w:type="spellEnd"/>
      <w:r w:rsidR="008B3240">
        <w:rPr>
          <w:sz w:val="23"/>
          <w:szCs w:val="23"/>
          <w:lang w:val="en-ID"/>
        </w:rPr>
        <w:t xml:space="preserve"> </w:t>
      </w:r>
      <w:proofErr w:type="spellStart"/>
      <w:r w:rsidRPr="00412B1C">
        <w:rPr>
          <w:sz w:val="23"/>
          <w:szCs w:val="23"/>
          <w:lang w:val="en-ID"/>
        </w:rPr>
        <w:t>melaksanakan</w:t>
      </w:r>
      <w:proofErr w:type="spellEnd"/>
      <w:r w:rsidR="008B3240">
        <w:rPr>
          <w:sz w:val="23"/>
          <w:szCs w:val="23"/>
          <w:lang w:val="en-ID"/>
        </w:rPr>
        <w:t xml:space="preserve"> </w:t>
      </w:r>
      <w:proofErr w:type="spellStart"/>
      <w:r w:rsidRPr="00412B1C">
        <w:rPr>
          <w:sz w:val="23"/>
          <w:szCs w:val="23"/>
          <w:lang w:val="en-ID"/>
        </w:rPr>
        <w:t>prioritas</w:t>
      </w:r>
      <w:proofErr w:type="spellEnd"/>
      <w:r w:rsidRPr="00412B1C">
        <w:rPr>
          <w:sz w:val="23"/>
          <w:szCs w:val="23"/>
          <w:lang w:val="en-ID"/>
        </w:rPr>
        <w:t xml:space="preserve"> SDG </w:t>
      </w:r>
      <w:proofErr w:type="spellStart"/>
      <w:r w:rsidRPr="00412B1C">
        <w:rPr>
          <w:sz w:val="23"/>
          <w:szCs w:val="23"/>
          <w:lang w:val="en-ID"/>
        </w:rPr>
        <w:t>dengan</w:t>
      </w:r>
      <w:proofErr w:type="spellEnd"/>
      <w:r w:rsidR="008B3240">
        <w:rPr>
          <w:sz w:val="23"/>
          <w:szCs w:val="23"/>
          <w:lang w:val="en-ID"/>
        </w:rPr>
        <w:t xml:space="preserve"> </w:t>
      </w:r>
      <w:proofErr w:type="spellStart"/>
      <w:r w:rsidRPr="00412B1C">
        <w:rPr>
          <w:sz w:val="23"/>
          <w:szCs w:val="23"/>
          <w:lang w:val="en-ID"/>
        </w:rPr>
        <w:t>cara</w:t>
      </w:r>
      <w:proofErr w:type="spellEnd"/>
      <w:r w:rsidR="008B3240">
        <w:rPr>
          <w:sz w:val="23"/>
          <w:szCs w:val="23"/>
          <w:lang w:val="en-ID"/>
        </w:rPr>
        <w:t xml:space="preserve"> </w:t>
      </w:r>
      <w:proofErr w:type="spellStart"/>
      <w:r w:rsidRPr="00412B1C">
        <w:rPr>
          <w:sz w:val="23"/>
          <w:szCs w:val="23"/>
          <w:lang w:val="en-ID"/>
        </w:rPr>
        <w:t>membantu</w:t>
      </w:r>
      <w:proofErr w:type="spellEnd"/>
      <w:r w:rsidR="008B3240">
        <w:rPr>
          <w:sz w:val="23"/>
          <w:szCs w:val="23"/>
          <w:lang w:val="en-ID"/>
        </w:rPr>
        <w:t xml:space="preserve"> </w:t>
      </w:r>
      <w:proofErr w:type="spellStart"/>
      <w:r w:rsidRPr="00412B1C">
        <w:rPr>
          <w:sz w:val="23"/>
          <w:szCs w:val="23"/>
          <w:lang w:val="en-ID"/>
        </w:rPr>
        <w:t>menanggapi</w:t>
      </w:r>
      <w:proofErr w:type="spellEnd"/>
      <w:r w:rsidR="008B3240">
        <w:rPr>
          <w:sz w:val="23"/>
          <w:szCs w:val="23"/>
          <w:lang w:val="en-ID"/>
        </w:rPr>
        <w:t xml:space="preserve"> </w:t>
      </w:r>
      <w:proofErr w:type="spellStart"/>
      <w:r w:rsidRPr="00412B1C">
        <w:rPr>
          <w:sz w:val="23"/>
          <w:szCs w:val="23"/>
          <w:lang w:val="en-ID"/>
        </w:rPr>
        <w:t>berbagai</w:t>
      </w:r>
      <w:proofErr w:type="spellEnd"/>
      <w:r w:rsidR="008B3240">
        <w:rPr>
          <w:sz w:val="23"/>
          <w:szCs w:val="23"/>
          <w:lang w:val="en-ID"/>
        </w:rPr>
        <w:t xml:space="preserve"> </w:t>
      </w:r>
      <w:proofErr w:type="spellStart"/>
      <w:r w:rsidRPr="00412B1C">
        <w:rPr>
          <w:sz w:val="23"/>
          <w:szCs w:val="23"/>
          <w:lang w:val="en-ID"/>
        </w:rPr>
        <w:t>pelaku</w:t>
      </w:r>
      <w:proofErr w:type="spellEnd"/>
      <w:r w:rsidR="008B3240">
        <w:rPr>
          <w:sz w:val="23"/>
          <w:szCs w:val="23"/>
          <w:lang w:val="en-ID"/>
        </w:rPr>
        <w:t xml:space="preserve"> </w:t>
      </w:r>
      <w:proofErr w:type="spellStart"/>
      <w:r w:rsidRPr="00412B1C">
        <w:rPr>
          <w:sz w:val="23"/>
          <w:szCs w:val="23"/>
          <w:lang w:val="en-ID"/>
        </w:rPr>
        <w:t>publik</w:t>
      </w:r>
      <w:proofErr w:type="spellEnd"/>
      <w:r w:rsidRPr="00412B1C">
        <w:rPr>
          <w:sz w:val="23"/>
          <w:szCs w:val="23"/>
          <w:lang w:val="en-ID"/>
        </w:rPr>
        <w:t xml:space="preserve"> dan </w:t>
      </w:r>
      <w:proofErr w:type="spellStart"/>
      <w:r w:rsidRPr="00412B1C">
        <w:rPr>
          <w:sz w:val="23"/>
          <w:szCs w:val="23"/>
          <w:lang w:val="en-ID"/>
        </w:rPr>
        <w:t>swasta</w:t>
      </w:r>
      <w:proofErr w:type="spellEnd"/>
      <w:r w:rsidRPr="00412B1C">
        <w:rPr>
          <w:sz w:val="23"/>
          <w:szCs w:val="23"/>
          <w:lang w:val="en-ID"/>
        </w:rPr>
        <w:t xml:space="preserve">, </w:t>
      </w:r>
      <w:proofErr w:type="spellStart"/>
      <w:r w:rsidRPr="00412B1C">
        <w:rPr>
          <w:sz w:val="23"/>
          <w:szCs w:val="23"/>
          <w:lang w:val="en-ID"/>
        </w:rPr>
        <w:t>memperkuat</w:t>
      </w:r>
      <w:proofErr w:type="spellEnd"/>
      <w:r w:rsidR="008B3240">
        <w:rPr>
          <w:sz w:val="23"/>
          <w:szCs w:val="23"/>
          <w:lang w:val="en-ID"/>
        </w:rPr>
        <w:t xml:space="preserve"> </w:t>
      </w:r>
      <w:proofErr w:type="spellStart"/>
      <w:r w:rsidRPr="00412B1C">
        <w:rPr>
          <w:sz w:val="23"/>
          <w:szCs w:val="23"/>
          <w:lang w:val="en-ID"/>
        </w:rPr>
        <w:t>transparansi</w:t>
      </w:r>
      <w:proofErr w:type="spellEnd"/>
      <w:r w:rsidRPr="00412B1C">
        <w:rPr>
          <w:sz w:val="23"/>
          <w:szCs w:val="23"/>
          <w:lang w:val="en-ID"/>
        </w:rPr>
        <w:t xml:space="preserve"> dan </w:t>
      </w:r>
      <w:proofErr w:type="spellStart"/>
      <w:r w:rsidRPr="00412B1C">
        <w:rPr>
          <w:sz w:val="23"/>
          <w:szCs w:val="23"/>
          <w:lang w:val="en-ID"/>
        </w:rPr>
        <w:t>akuntabilitas</w:t>
      </w:r>
      <w:proofErr w:type="spellEnd"/>
      <w:r w:rsidRPr="00412B1C">
        <w:rPr>
          <w:sz w:val="23"/>
          <w:szCs w:val="23"/>
          <w:lang w:val="en-ID"/>
        </w:rPr>
        <w:t xml:space="preserve">, dan </w:t>
      </w:r>
      <w:proofErr w:type="spellStart"/>
      <w:r w:rsidRPr="00412B1C">
        <w:rPr>
          <w:sz w:val="23"/>
          <w:szCs w:val="23"/>
          <w:lang w:val="en-ID"/>
        </w:rPr>
        <w:t>memfasilitasi</w:t>
      </w:r>
      <w:proofErr w:type="spellEnd"/>
      <w:r w:rsidR="008B3240">
        <w:rPr>
          <w:sz w:val="23"/>
          <w:szCs w:val="23"/>
          <w:lang w:val="en-ID"/>
        </w:rPr>
        <w:t xml:space="preserve"> </w:t>
      </w:r>
      <w:proofErr w:type="spellStart"/>
      <w:r w:rsidRPr="00412B1C">
        <w:rPr>
          <w:sz w:val="23"/>
          <w:szCs w:val="23"/>
          <w:lang w:val="en-ID"/>
        </w:rPr>
        <w:t>koordinasi</w:t>
      </w:r>
      <w:proofErr w:type="spellEnd"/>
      <w:r w:rsidR="008B3240">
        <w:rPr>
          <w:sz w:val="23"/>
          <w:szCs w:val="23"/>
          <w:lang w:val="en-ID"/>
        </w:rPr>
        <w:t xml:space="preserve"> </w:t>
      </w:r>
      <w:proofErr w:type="spellStart"/>
      <w:r w:rsidRPr="00412B1C">
        <w:rPr>
          <w:sz w:val="23"/>
          <w:szCs w:val="23"/>
          <w:lang w:val="en-ID"/>
        </w:rPr>
        <w:t>secara</w:t>
      </w:r>
      <w:proofErr w:type="spellEnd"/>
      <w:r w:rsidR="008B3240">
        <w:rPr>
          <w:sz w:val="23"/>
          <w:szCs w:val="23"/>
          <w:lang w:val="en-ID"/>
        </w:rPr>
        <w:t xml:space="preserve"> </w:t>
      </w:r>
      <w:proofErr w:type="spellStart"/>
      <w:r w:rsidRPr="00412B1C">
        <w:rPr>
          <w:sz w:val="23"/>
          <w:szCs w:val="23"/>
          <w:lang w:val="en-ID"/>
        </w:rPr>
        <w:t>horisontal</w:t>
      </w:r>
      <w:proofErr w:type="spellEnd"/>
      <w:r w:rsidRPr="00412B1C">
        <w:rPr>
          <w:sz w:val="23"/>
          <w:szCs w:val="23"/>
          <w:lang w:val="en-ID"/>
        </w:rPr>
        <w:t xml:space="preserve"> di </w:t>
      </w:r>
      <w:proofErr w:type="spellStart"/>
      <w:r w:rsidRPr="00412B1C">
        <w:rPr>
          <w:sz w:val="23"/>
          <w:szCs w:val="23"/>
          <w:lang w:val="en-ID"/>
        </w:rPr>
        <w:t>seluruh</w:t>
      </w:r>
      <w:proofErr w:type="spellEnd"/>
      <w:r w:rsidR="008B3240">
        <w:rPr>
          <w:sz w:val="23"/>
          <w:szCs w:val="23"/>
          <w:lang w:val="en-ID"/>
        </w:rPr>
        <w:t xml:space="preserve"> </w:t>
      </w:r>
      <w:proofErr w:type="spellStart"/>
      <w:r w:rsidRPr="00412B1C">
        <w:rPr>
          <w:sz w:val="23"/>
          <w:szCs w:val="23"/>
          <w:lang w:val="en-ID"/>
        </w:rPr>
        <w:t>kementrian</w:t>
      </w:r>
      <w:proofErr w:type="spellEnd"/>
      <w:r w:rsidRPr="00412B1C">
        <w:rPr>
          <w:sz w:val="23"/>
          <w:szCs w:val="23"/>
          <w:lang w:val="en-ID"/>
        </w:rPr>
        <w:t xml:space="preserve"> dan </w:t>
      </w:r>
      <w:proofErr w:type="spellStart"/>
      <w:r w:rsidRPr="00412B1C">
        <w:rPr>
          <w:sz w:val="23"/>
          <w:szCs w:val="23"/>
          <w:lang w:val="en-ID"/>
        </w:rPr>
        <w:t>secara</w:t>
      </w:r>
      <w:proofErr w:type="spellEnd"/>
      <w:r w:rsidR="008B3240">
        <w:rPr>
          <w:sz w:val="23"/>
          <w:szCs w:val="23"/>
          <w:lang w:val="en-ID"/>
        </w:rPr>
        <w:t xml:space="preserve"> vertical </w:t>
      </w:r>
      <w:proofErr w:type="spellStart"/>
      <w:r w:rsidRPr="00412B1C">
        <w:rPr>
          <w:sz w:val="23"/>
          <w:szCs w:val="23"/>
          <w:lang w:val="en-ID"/>
        </w:rPr>
        <w:t>antar</w:t>
      </w:r>
      <w:proofErr w:type="spellEnd"/>
      <w:r w:rsidR="008B3240">
        <w:rPr>
          <w:sz w:val="23"/>
          <w:szCs w:val="23"/>
          <w:lang w:val="en-ID"/>
        </w:rPr>
        <w:t xml:space="preserve"> </w:t>
      </w:r>
      <w:proofErr w:type="spellStart"/>
      <w:r w:rsidRPr="00412B1C">
        <w:rPr>
          <w:sz w:val="23"/>
          <w:szCs w:val="23"/>
          <w:lang w:val="en-ID"/>
        </w:rPr>
        <w:t>pemerintah</w:t>
      </w:r>
      <w:proofErr w:type="spellEnd"/>
      <w:r w:rsidR="008B3240">
        <w:rPr>
          <w:sz w:val="23"/>
          <w:szCs w:val="23"/>
          <w:lang w:val="en-ID"/>
        </w:rPr>
        <w:t xml:space="preserve"> </w:t>
      </w:r>
      <w:proofErr w:type="spellStart"/>
      <w:r w:rsidRPr="00412B1C">
        <w:rPr>
          <w:sz w:val="23"/>
          <w:szCs w:val="23"/>
          <w:lang w:val="en-ID"/>
        </w:rPr>
        <w:t>pusat</w:t>
      </w:r>
      <w:proofErr w:type="spellEnd"/>
      <w:r w:rsidRPr="00412B1C">
        <w:rPr>
          <w:sz w:val="23"/>
          <w:szCs w:val="23"/>
          <w:lang w:val="en-ID"/>
        </w:rPr>
        <w:t xml:space="preserve"> dan </w:t>
      </w:r>
      <w:proofErr w:type="spellStart"/>
      <w:r w:rsidRPr="00412B1C">
        <w:rPr>
          <w:sz w:val="23"/>
          <w:szCs w:val="23"/>
          <w:lang w:val="en-ID"/>
        </w:rPr>
        <w:t>daerah</w:t>
      </w:r>
      <w:proofErr w:type="spellEnd"/>
      <w:r w:rsidRPr="00412B1C">
        <w:rPr>
          <w:sz w:val="23"/>
          <w:szCs w:val="23"/>
          <w:lang w:val="en-ID"/>
        </w:rPr>
        <w:t>.</w:t>
      </w:r>
    </w:p>
    <w:p w14:paraId="12D10809" w14:textId="77777777" w:rsidR="00412B1C" w:rsidRPr="00412B1C" w:rsidRDefault="00412B1C" w:rsidP="00412B1C">
      <w:pPr>
        <w:autoSpaceDN w:val="0"/>
        <w:jc w:val="both"/>
        <w:rPr>
          <w:sz w:val="23"/>
          <w:szCs w:val="23"/>
          <w:lang w:val="en-ID"/>
        </w:rPr>
      </w:pPr>
    </w:p>
    <w:p w14:paraId="782E09CC" w14:textId="6919BE99" w:rsidR="00412B1C" w:rsidRPr="00412B1C" w:rsidRDefault="00412B1C" w:rsidP="00412B1C">
      <w:pPr>
        <w:autoSpaceDN w:val="0"/>
        <w:jc w:val="both"/>
        <w:rPr>
          <w:sz w:val="23"/>
          <w:szCs w:val="23"/>
          <w:lang w:val="en-ID"/>
        </w:rPr>
      </w:pPr>
      <w:proofErr w:type="spellStart"/>
      <w:r w:rsidRPr="00412B1C">
        <w:rPr>
          <w:sz w:val="23"/>
          <w:szCs w:val="23"/>
          <w:lang w:val="en-ID"/>
        </w:rPr>
        <w:t>Pendirian</w:t>
      </w:r>
      <w:proofErr w:type="spellEnd"/>
      <w:r w:rsidR="00CA0B8D">
        <w:rPr>
          <w:sz w:val="23"/>
          <w:szCs w:val="23"/>
          <w:lang w:val="en-ID"/>
        </w:rPr>
        <w:t xml:space="preserve"> </w:t>
      </w:r>
      <w:proofErr w:type="spellStart"/>
      <w:r w:rsidRPr="00412B1C">
        <w:rPr>
          <w:sz w:val="23"/>
          <w:szCs w:val="23"/>
          <w:lang w:val="en-ID"/>
        </w:rPr>
        <w:t>Sekretariat</w:t>
      </w:r>
      <w:proofErr w:type="spellEnd"/>
      <w:r w:rsidRPr="00412B1C">
        <w:rPr>
          <w:sz w:val="23"/>
          <w:szCs w:val="23"/>
          <w:lang w:val="en-ID"/>
        </w:rPr>
        <w:t xml:space="preserve"> SDG yang </w:t>
      </w:r>
      <w:proofErr w:type="spellStart"/>
      <w:r w:rsidRPr="00412B1C">
        <w:rPr>
          <w:sz w:val="23"/>
          <w:szCs w:val="23"/>
          <w:lang w:val="en-ID"/>
        </w:rPr>
        <w:t>memiliki</w:t>
      </w:r>
      <w:proofErr w:type="spellEnd"/>
      <w:r w:rsidR="00CA0B8D">
        <w:rPr>
          <w:sz w:val="23"/>
          <w:szCs w:val="23"/>
          <w:lang w:val="en-ID"/>
        </w:rPr>
        <w:t xml:space="preserve"> </w:t>
      </w:r>
      <w:proofErr w:type="spellStart"/>
      <w:r w:rsidRPr="00412B1C">
        <w:rPr>
          <w:sz w:val="23"/>
          <w:szCs w:val="23"/>
          <w:lang w:val="en-ID"/>
        </w:rPr>
        <w:t>hubungan</w:t>
      </w:r>
      <w:proofErr w:type="spellEnd"/>
      <w:r w:rsidR="00CA0B8D">
        <w:rPr>
          <w:sz w:val="23"/>
          <w:szCs w:val="23"/>
          <w:lang w:val="en-ID"/>
        </w:rPr>
        <w:t xml:space="preserve"> </w:t>
      </w:r>
      <w:proofErr w:type="spellStart"/>
      <w:r w:rsidRPr="00412B1C">
        <w:rPr>
          <w:sz w:val="23"/>
          <w:szCs w:val="23"/>
          <w:lang w:val="en-ID"/>
        </w:rPr>
        <w:t>kelembagaan</w:t>
      </w:r>
      <w:proofErr w:type="spellEnd"/>
      <w:r w:rsidR="00CA0B8D">
        <w:rPr>
          <w:sz w:val="23"/>
          <w:szCs w:val="23"/>
          <w:lang w:val="en-ID"/>
        </w:rPr>
        <w:t xml:space="preserve"> </w:t>
      </w:r>
      <w:proofErr w:type="spellStart"/>
      <w:r w:rsidRPr="00412B1C">
        <w:rPr>
          <w:sz w:val="23"/>
          <w:szCs w:val="23"/>
          <w:lang w:val="en-ID"/>
        </w:rPr>
        <w:t>dengan</w:t>
      </w:r>
      <w:proofErr w:type="spellEnd"/>
      <w:r w:rsidR="00CA0B8D">
        <w:rPr>
          <w:sz w:val="23"/>
          <w:szCs w:val="23"/>
          <w:lang w:val="en-ID"/>
        </w:rPr>
        <w:t xml:space="preserve"> </w:t>
      </w:r>
      <w:proofErr w:type="spellStart"/>
      <w:r w:rsidRPr="00412B1C">
        <w:rPr>
          <w:sz w:val="23"/>
          <w:szCs w:val="23"/>
          <w:lang w:val="en-ID"/>
        </w:rPr>
        <w:t>Sekretariat</w:t>
      </w:r>
      <w:proofErr w:type="spellEnd"/>
      <w:r w:rsidRPr="00412B1C">
        <w:rPr>
          <w:sz w:val="23"/>
          <w:szCs w:val="23"/>
          <w:lang w:val="en-ID"/>
        </w:rPr>
        <w:t xml:space="preserve"> Nasional </w:t>
      </w:r>
      <w:r w:rsidRPr="00412B1C">
        <w:rPr>
          <w:i/>
          <w:iCs/>
          <w:sz w:val="23"/>
          <w:szCs w:val="23"/>
          <w:lang w:val="en-ID"/>
        </w:rPr>
        <w:t>Open Government</w:t>
      </w:r>
      <w:r w:rsidRPr="00412B1C">
        <w:rPr>
          <w:sz w:val="23"/>
          <w:szCs w:val="23"/>
          <w:lang w:val="en-ID"/>
        </w:rPr>
        <w:t xml:space="preserve"> dan </w:t>
      </w:r>
      <w:proofErr w:type="spellStart"/>
      <w:r w:rsidRPr="00412B1C">
        <w:rPr>
          <w:sz w:val="23"/>
          <w:szCs w:val="23"/>
          <w:lang w:val="en-ID"/>
        </w:rPr>
        <w:t>dukungan</w:t>
      </w:r>
      <w:proofErr w:type="spellEnd"/>
      <w:r w:rsidR="00CA0B8D">
        <w:rPr>
          <w:sz w:val="23"/>
          <w:szCs w:val="23"/>
          <w:lang w:val="en-ID"/>
        </w:rPr>
        <w:t xml:space="preserve"> </w:t>
      </w:r>
      <w:proofErr w:type="spellStart"/>
      <w:r w:rsidRPr="00412B1C">
        <w:rPr>
          <w:sz w:val="23"/>
          <w:szCs w:val="23"/>
          <w:lang w:val="en-ID"/>
        </w:rPr>
        <w:t>terhadap</w:t>
      </w:r>
      <w:proofErr w:type="spellEnd"/>
      <w:r w:rsidR="00CA0B8D">
        <w:rPr>
          <w:sz w:val="23"/>
          <w:szCs w:val="23"/>
          <w:lang w:val="en-ID"/>
        </w:rPr>
        <w:t xml:space="preserve"> </w:t>
      </w:r>
      <w:proofErr w:type="spellStart"/>
      <w:r w:rsidRPr="00412B1C">
        <w:rPr>
          <w:sz w:val="23"/>
          <w:szCs w:val="23"/>
          <w:lang w:val="en-ID"/>
        </w:rPr>
        <w:t>Deklarasi</w:t>
      </w:r>
      <w:proofErr w:type="spellEnd"/>
      <w:r w:rsidRPr="00412B1C">
        <w:rPr>
          <w:sz w:val="23"/>
          <w:szCs w:val="23"/>
          <w:lang w:val="en-ID"/>
        </w:rPr>
        <w:t xml:space="preserve"> Bersama OGP </w:t>
      </w:r>
      <w:proofErr w:type="spellStart"/>
      <w:r w:rsidRPr="00412B1C">
        <w:rPr>
          <w:sz w:val="23"/>
          <w:szCs w:val="23"/>
          <w:lang w:val="en-ID"/>
        </w:rPr>
        <w:t>tentang</w:t>
      </w:r>
      <w:proofErr w:type="spellEnd"/>
      <w:r w:rsidR="00CA0B8D">
        <w:rPr>
          <w:sz w:val="23"/>
          <w:szCs w:val="23"/>
          <w:lang w:val="en-ID"/>
        </w:rPr>
        <w:t xml:space="preserve"> </w:t>
      </w:r>
      <w:r w:rsidRPr="00412B1C">
        <w:rPr>
          <w:i/>
          <w:iCs/>
          <w:sz w:val="23"/>
          <w:szCs w:val="23"/>
          <w:lang w:val="en-ID"/>
        </w:rPr>
        <w:t>Open Government</w:t>
      </w:r>
      <w:r w:rsidR="00CA0B8D">
        <w:rPr>
          <w:i/>
          <w:iCs/>
          <w:sz w:val="23"/>
          <w:szCs w:val="23"/>
          <w:lang w:val="en-ID"/>
        </w:rPr>
        <w:t xml:space="preserve"> </w:t>
      </w:r>
      <w:proofErr w:type="spellStart"/>
      <w:r w:rsidRPr="00412B1C">
        <w:rPr>
          <w:sz w:val="23"/>
          <w:szCs w:val="23"/>
          <w:lang w:val="en-ID"/>
        </w:rPr>
        <w:t>bagi</w:t>
      </w:r>
      <w:proofErr w:type="spellEnd"/>
      <w:r w:rsidR="00CA0B8D">
        <w:rPr>
          <w:sz w:val="23"/>
          <w:szCs w:val="23"/>
          <w:lang w:val="en-ID"/>
        </w:rPr>
        <w:t xml:space="preserve"> </w:t>
      </w:r>
      <w:proofErr w:type="spellStart"/>
      <w:r w:rsidRPr="00412B1C">
        <w:rPr>
          <w:sz w:val="23"/>
          <w:szCs w:val="23"/>
          <w:lang w:val="en-ID"/>
        </w:rPr>
        <w:t>penerapan</w:t>
      </w:r>
      <w:proofErr w:type="spellEnd"/>
      <w:r w:rsidRPr="00412B1C">
        <w:rPr>
          <w:sz w:val="23"/>
          <w:szCs w:val="23"/>
          <w:lang w:val="en-ID"/>
        </w:rPr>
        <w:t xml:space="preserve"> Agenda Pembangunan </w:t>
      </w:r>
      <w:proofErr w:type="spellStart"/>
      <w:r w:rsidRPr="00412B1C">
        <w:rPr>
          <w:sz w:val="23"/>
          <w:szCs w:val="23"/>
          <w:lang w:val="en-ID"/>
        </w:rPr>
        <w:t>Berkelanjutan</w:t>
      </w:r>
      <w:proofErr w:type="spellEnd"/>
      <w:r w:rsidRPr="00412B1C">
        <w:rPr>
          <w:sz w:val="23"/>
          <w:szCs w:val="23"/>
          <w:lang w:val="en-ID"/>
        </w:rPr>
        <w:t xml:space="preserve"> 2030, Indonesia </w:t>
      </w:r>
      <w:proofErr w:type="spellStart"/>
      <w:r w:rsidRPr="00412B1C">
        <w:rPr>
          <w:sz w:val="23"/>
          <w:szCs w:val="23"/>
          <w:lang w:val="en-ID"/>
        </w:rPr>
        <w:t>berupaya</w:t>
      </w:r>
      <w:proofErr w:type="spellEnd"/>
      <w:r w:rsidR="00CA0B8D">
        <w:rPr>
          <w:sz w:val="23"/>
          <w:szCs w:val="23"/>
          <w:lang w:val="en-ID"/>
        </w:rPr>
        <w:t xml:space="preserve"> </w:t>
      </w:r>
      <w:proofErr w:type="spellStart"/>
      <w:r w:rsidRPr="00412B1C">
        <w:rPr>
          <w:sz w:val="23"/>
          <w:szCs w:val="23"/>
          <w:lang w:val="en-ID"/>
        </w:rPr>
        <w:t>untuk</w:t>
      </w:r>
      <w:proofErr w:type="spellEnd"/>
      <w:r w:rsidR="00CA0B8D">
        <w:rPr>
          <w:sz w:val="23"/>
          <w:szCs w:val="23"/>
          <w:lang w:val="en-ID"/>
        </w:rPr>
        <w:t xml:space="preserve"> </w:t>
      </w:r>
      <w:proofErr w:type="spellStart"/>
      <w:r w:rsidRPr="00412B1C">
        <w:rPr>
          <w:sz w:val="23"/>
          <w:szCs w:val="23"/>
          <w:lang w:val="en-ID"/>
        </w:rPr>
        <w:t>mengaitkan</w:t>
      </w:r>
      <w:proofErr w:type="spellEnd"/>
      <w:r w:rsidRPr="00412B1C">
        <w:rPr>
          <w:sz w:val="23"/>
          <w:szCs w:val="23"/>
          <w:lang w:val="en-ID"/>
        </w:rPr>
        <w:t xml:space="preserve"> agenda </w:t>
      </w:r>
      <w:proofErr w:type="spellStart"/>
      <w:r w:rsidRPr="00412B1C">
        <w:rPr>
          <w:sz w:val="23"/>
          <w:szCs w:val="23"/>
          <w:lang w:val="en-ID"/>
        </w:rPr>
        <w:t>keterbukaan</w:t>
      </w:r>
      <w:proofErr w:type="spellEnd"/>
      <w:r w:rsidR="00CA0B8D">
        <w:rPr>
          <w:sz w:val="23"/>
          <w:szCs w:val="23"/>
          <w:lang w:val="en-ID"/>
        </w:rPr>
        <w:t xml:space="preserve"> </w:t>
      </w:r>
      <w:proofErr w:type="spellStart"/>
      <w:r w:rsidRPr="00412B1C">
        <w:rPr>
          <w:sz w:val="23"/>
          <w:szCs w:val="23"/>
          <w:lang w:val="en-ID"/>
        </w:rPr>
        <w:t>pemerintah</w:t>
      </w:r>
      <w:proofErr w:type="spellEnd"/>
      <w:r w:rsidR="00CA0B8D">
        <w:rPr>
          <w:sz w:val="23"/>
          <w:szCs w:val="23"/>
          <w:lang w:val="en-ID"/>
        </w:rPr>
        <w:t xml:space="preserve"> </w:t>
      </w:r>
      <w:proofErr w:type="spellStart"/>
      <w:r w:rsidRPr="00412B1C">
        <w:rPr>
          <w:sz w:val="23"/>
          <w:szCs w:val="23"/>
          <w:lang w:val="en-ID"/>
        </w:rPr>
        <w:t>dengan</w:t>
      </w:r>
      <w:proofErr w:type="spellEnd"/>
      <w:r w:rsidRPr="00412B1C">
        <w:rPr>
          <w:sz w:val="23"/>
          <w:szCs w:val="23"/>
          <w:lang w:val="en-ID"/>
        </w:rPr>
        <w:t xml:space="preserve"> SDG. Hal </w:t>
      </w:r>
      <w:proofErr w:type="spellStart"/>
      <w:r w:rsidRPr="00412B1C">
        <w:rPr>
          <w:sz w:val="23"/>
          <w:szCs w:val="23"/>
          <w:lang w:val="en-ID"/>
        </w:rPr>
        <w:t>ini</w:t>
      </w:r>
      <w:proofErr w:type="spellEnd"/>
      <w:r w:rsidR="00CA0B8D">
        <w:rPr>
          <w:sz w:val="23"/>
          <w:szCs w:val="23"/>
          <w:lang w:val="en-ID"/>
        </w:rPr>
        <w:t xml:space="preserve"> </w:t>
      </w:r>
      <w:proofErr w:type="spellStart"/>
      <w:r w:rsidRPr="00412B1C">
        <w:rPr>
          <w:sz w:val="23"/>
          <w:szCs w:val="23"/>
          <w:lang w:val="en-ID"/>
        </w:rPr>
        <w:t>dapat</w:t>
      </w:r>
      <w:proofErr w:type="spellEnd"/>
      <w:r w:rsidR="00CA0B8D">
        <w:rPr>
          <w:sz w:val="23"/>
          <w:szCs w:val="23"/>
          <w:lang w:val="en-ID"/>
        </w:rPr>
        <w:t xml:space="preserve"> </w:t>
      </w:r>
      <w:proofErr w:type="spellStart"/>
      <w:r w:rsidRPr="00412B1C">
        <w:rPr>
          <w:sz w:val="23"/>
          <w:szCs w:val="23"/>
          <w:lang w:val="en-ID"/>
        </w:rPr>
        <w:t>membantu</w:t>
      </w:r>
      <w:proofErr w:type="spellEnd"/>
      <w:r w:rsidR="00CA0B8D">
        <w:rPr>
          <w:sz w:val="23"/>
          <w:szCs w:val="23"/>
          <w:lang w:val="en-ID"/>
        </w:rPr>
        <w:t xml:space="preserve"> </w:t>
      </w:r>
      <w:proofErr w:type="spellStart"/>
      <w:r w:rsidRPr="00412B1C">
        <w:rPr>
          <w:sz w:val="23"/>
          <w:szCs w:val="23"/>
          <w:lang w:val="en-ID"/>
        </w:rPr>
        <w:t>pemerintah</w:t>
      </w:r>
      <w:proofErr w:type="spellEnd"/>
      <w:r w:rsidR="00CA0B8D">
        <w:rPr>
          <w:sz w:val="23"/>
          <w:szCs w:val="23"/>
          <w:lang w:val="en-ID"/>
        </w:rPr>
        <w:t xml:space="preserve"> </w:t>
      </w:r>
      <w:proofErr w:type="spellStart"/>
      <w:r w:rsidRPr="00412B1C">
        <w:rPr>
          <w:sz w:val="23"/>
          <w:szCs w:val="23"/>
          <w:lang w:val="en-ID"/>
        </w:rPr>
        <w:t>untuk</w:t>
      </w:r>
      <w:proofErr w:type="spellEnd"/>
      <w:r w:rsidR="00CA0B8D">
        <w:rPr>
          <w:sz w:val="23"/>
          <w:szCs w:val="23"/>
          <w:lang w:val="en-ID"/>
        </w:rPr>
        <w:t xml:space="preserve"> </w:t>
      </w:r>
      <w:proofErr w:type="spellStart"/>
      <w:r w:rsidRPr="00412B1C">
        <w:rPr>
          <w:sz w:val="23"/>
          <w:szCs w:val="23"/>
          <w:lang w:val="en-ID"/>
        </w:rPr>
        <w:t>mewujudkan</w:t>
      </w:r>
      <w:proofErr w:type="spellEnd"/>
      <w:r w:rsidRPr="00412B1C">
        <w:rPr>
          <w:sz w:val="23"/>
          <w:szCs w:val="23"/>
          <w:lang w:val="en-ID"/>
        </w:rPr>
        <w:t xml:space="preserve"> SDG </w:t>
      </w:r>
      <w:proofErr w:type="spellStart"/>
      <w:r w:rsidRPr="00412B1C">
        <w:rPr>
          <w:sz w:val="23"/>
          <w:szCs w:val="23"/>
          <w:lang w:val="en-ID"/>
        </w:rPr>
        <w:t>ke</w:t>
      </w:r>
      <w:proofErr w:type="spellEnd"/>
      <w:r w:rsidR="00B13C22">
        <w:rPr>
          <w:sz w:val="23"/>
          <w:szCs w:val="23"/>
          <w:lang w:val="en-ID"/>
        </w:rPr>
        <w:t xml:space="preserve"> </w:t>
      </w:r>
      <w:proofErr w:type="spellStart"/>
      <w:r w:rsidRPr="00412B1C">
        <w:rPr>
          <w:sz w:val="23"/>
          <w:szCs w:val="23"/>
          <w:lang w:val="en-ID"/>
        </w:rPr>
        <w:t>dalam</w:t>
      </w:r>
      <w:proofErr w:type="spellEnd"/>
      <w:r w:rsidR="00CA0B8D">
        <w:rPr>
          <w:sz w:val="23"/>
          <w:szCs w:val="23"/>
          <w:lang w:val="en-ID"/>
        </w:rPr>
        <w:t xml:space="preserve"> </w:t>
      </w:r>
      <w:proofErr w:type="spellStart"/>
      <w:r w:rsidRPr="00412B1C">
        <w:rPr>
          <w:sz w:val="23"/>
          <w:szCs w:val="23"/>
          <w:lang w:val="en-ID"/>
        </w:rPr>
        <w:t>pembangunan</w:t>
      </w:r>
      <w:proofErr w:type="spellEnd"/>
      <w:r w:rsidR="00CA0B8D">
        <w:rPr>
          <w:sz w:val="23"/>
          <w:szCs w:val="23"/>
          <w:lang w:val="en-ID"/>
        </w:rPr>
        <w:t xml:space="preserve"> </w:t>
      </w:r>
      <w:proofErr w:type="spellStart"/>
      <w:r w:rsidRPr="00412B1C">
        <w:rPr>
          <w:sz w:val="23"/>
          <w:szCs w:val="23"/>
          <w:lang w:val="en-ID"/>
        </w:rPr>
        <w:t>nasional</w:t>
      </w:r>
      <w:proofErr w:type="spellEnd"/>
      <w:r w:rsidRPr="00412B1C">
        <w:rPr>
          <w:sz w:val="23"/>
          <w:szCs w:val="23"/>
          <w:lang w:val="en-ID"/>
        </w:rPr>
        <w:t xml:space="preserve">. </w:t>
      </w:r>
      <w:proofErr w:type="spellStart"/>
      <w:r w:rsidRPr="00412B1C">
        <w:rPr>
          <w:sz w:val="23"/>
          <w:szCs w:val="23"/>
          <w:lang w:val="en-ID"/>
        </w:rPr>
        <w:t>Selain</w:t>
      </w:r>
      <w:proofErr w:type="spellEnd"/>
      <w:r w:rsidR="00B13C22">
        <w:rPr>
          <w:sz w:val="23"/>
          <w:szCs w:val="23"/>
          <w:lang w:val="en-ID"/>
        </w:rPr>
        <w:t xml:space="preserve"> </w:t>
      </w:r>
      <w:proofErr w:type="spellStart"/>
      <w:r w:rsidRPr="00412B1C">
        <w:rPr>
          <w:sz w:val="23"/>
          <w:szCs w:val="23"/>
          <w:lang w:val="en-ID"/>
        </w:rPr>
        <w:t>itu</w:t>
      </w:r>
      <w:proofErr w:type="spellEnd"/>
      <w:r w:rsidRPr="00412B1C">
        <w:rPr>
          <w:sz w:val="23"/>
          <w:szCs w:val="23"/>
          <w:lang w:val="en-ID"/>
        </w:rPr>
        <w:t xml:space="preserve"> juga </w:t>
      </w:r>
      <w:proofErr w:type="spellStart"/>
      <w:r w:rsidRPr="00412B1C">
        <w:rPr>
          <w:sz w:val="23"/>
          <w:szCs w:val="23"/>
          <w:lang w:val="en-ID"/>
        </w:rPr>
        <w:t>menjadi</w:t>
      </w:r>
      <w:proofErr w:type="spellEnd"/>
      <w:r w:rsidR="00B13C22">
        <w:rPr>
          <w:sz w:val="23"/>
          <w:szCs w:val="23"/>
          <w:lang w:val="en-ID"/>
        </w:rPr>
        <w:t xml:space="preserve"> </w:t>
      </w:r>
      <w:proofErr w:type="spellStart"/>
      <w:r w:rsidRPr="00412B1C">
        <w:rPr>
          <w:sz w:val="23"/>
          <w:szCs w:val="23"/>
          <w:lang w:val="en-ID"/>
        </w:rPr>
        <w:t>wadah</w:t>
      </w:r>
      <w:proofErr w:type="spellEnd"/>
      <w:r w:rsidRPr="00412B1C">
        <w:rPr>
          <w:sz w:val="23"/>
          <w:szCs w:val="23"/>
          <w:lang w:val="en-ID"/>
        </w:rPr>
        <w:t xml:space="preserve"> dan </w:t>
      </w:r>
      <w:proofErr w:type="spellStart"/>
      <w:r w:rsidRPr="00412B1C">
        <w:rPr>
          <w:sz w:val="23"/>
          <w:szCs w:val="23"/>
          <w:lang w:val="en-ID"/>
        </w:rPr>
        <w:t>jaringan</w:t>
      </w:r>
      <w:proofErr w:type="spellEnd"/>
      <w:r w:rsidRPr="00412B1C">
        <w:rPr>
          <w:sz w:val="23"/>
          <w:szCs w:val="23"/>
          <w:lang w:val="en-ID"/>
        </w:rPr>
        <w:t xml:space="preserve"> OECD yang </w:t>
      </w:r>
      <w:proofErr w:type="spellStart"/>
      <w:r w:rsidRPr="00412B1C">
        <w:rPr>
          <w:sz w:val="23"/>
          <w:szCs w:val="23"/>
          <w:lang w:val="en-ID"/>
        </w:rPr>
        <w:t>sudah</w:t>
      </w:r>
      <w:proofErr w:type="spellEnd"/>
      <w:r w:rsidR="00CA0B8D">
        <w:rPr>
          <w:sz w:val="23"/>
          <w:szCs w:val="23"/>
          <w:lang w:val="en-ID"/>
        </w:rPr>
        <w:t xml:space="preserve"> </w:t>
      </w:r>
      <w:proofErr w:type="spellStart"/>
      <w:r w:rsidRPr="00412B1C">
        <w:rPr>
          <w:sz w:val="23"/>
          <w:szCs w:val="23"/>
          <w:lang w:val="en-ID"/>
        </w:rPr>
        <w:t>ada</w:t>
      </w:r>
      <w:proofErr w:type="spellEnd"/>
      <w:r w:rsidR="00CA0B8D">
        <w:rPr>
          <w:sz w:val="23"/>
          <w:szCs w:val="23"/>
          <w:lang w:val="en-ID"/>
        </w:rPr>
        <w:t xml:space="preserve"> </w:t>
      </w:r>
      <w:proofErr w:type="spellStart"/>
      <w:r w:rsidRPr="00412B1C">
        <w:rPr>
          <w:sz w:val="23"/>
          <w:szCs w:val="23"/>
          <w:lang w:val="en-ID"/>
        </w:rPr>
        <w:t>bagi</w:t>
      </w:r>
      <w:proofErr w:type="spellEnd"/>
      <w:r w:rsidRPr="00412B1C">
        <w:rPr>
          <w:sz w:val="23"/>
          <w:szCs w:val="23"/>
          <w:lang w:val="en-ID"/>
        </w:rPr>
        <w:t xml:space="preserve"> dialog </w:t>
      </w:r>
      <w:proofErr w:type="spellStart"/>
      <w:r w:rsidRPr="00412B1C">
        <w:rPr>
          <w:sz w:val="23"/>
          <w:szCs w:val="23"/>
          <w:lang w:val="en-ID"/>
        </w:rPr>
        <w:t>kebijakan</w:t>
      </w:r>
      <w:proofErr w:type="spellEnd"/>
      <w:r w:rsidRPr="00412B1C">
        <w:rPr>
          <w:sz w:val="23"/>
          <w:szCs w:val="23"/>
          <w:lang w:val="en-ID"/>
        </w:rPr>
        <w:t xml:space="preserve">, </w:t>
      </w:r>
      <w:proofErr w:type="spellStart"/>
      <w:r w:rsidRPr="00412B1C">
        <w:rPr>
          <w:sz w:val="23"/>
          <w:szCs w:val="23"/>
          <w:lang w:val="en-ID"/>
        </w:rPr>
        <w:t>seperti</w:t>
      </w:r>
      <w:proofErr w:type="spellEnd"/>
      <w:r w:rsidR="00CA0B8D">
        <w:rPr>
          <w:sz w:val="23"/>
          <w:szCs w:val="23"/>
          <w:lang w:val="en-ID"/>
        </w:rPr>
        <w:t xml:space="preserve"> </w:t>
      </w:r>
      <w:proofErr w:type="spellStart"/>
      <w:r w:rsidRPr="00412B1C">
        <w:rPr>
          <w:sz w:val="23"/>
          <w:szCs w:val="23"/>
          <w:lang w:val="en-ID"/>
        </w:rPr>
        <w:t>jaringan</w:t>
      </w:r>
      <w:proofErr w:type="spellEnd"/>
      <w:r w:rsidRPr="00412B1C">
        <w:rPr>
          <w:sz w:val="23"/>
          <w:szCs w:val="23"/>
          <w:lang w:val="en-ID"/>
        </w:rPr>
        <w:t xml:space="preserve"> OECD </w:t>
      </w:r>
      <w:proofErr w:type="spellStart"/>
      <w:r w:rsidRPr="00412B1C">
        <w:rPr>
          <w:sz w:val="23"/>
          <w:szCs w:val="23"/>
          <w:lang w:val="en-ID"/>
        </w:rPr>
        <w:t>tentang</w:t>
      </w:r>
      <w:proofErr w:type="spellEnd"/>
      <w:r w:rsidR="00CA0B8D">
        <w:rPr>
          <w:sz w:val="23"/>
          <w:szCs w:val="23"/>
          <w:lang w:val="en-ID"/>
        </w:rPr>
        <w:t xml:space="preserve"> </w:t>
      </w:r>
      <w:proofErr w:type="spellStart"/>
      <w:r w:rsidRPr="00412B1C">
        <w:rPr>
          <w:sz w:val="23"/>
          <w:szCs w:val="23"/>
          <w:lang w:val="en-ID"/>
        </w:rPr>
        <w:t>Pemerintah</w:t>
      </w:r>
      <w:proofErr w:type="spellEnd"/>
      <w:r w:rsidRPr="00412B1C">
        <w:rPr>
          <w:sz w:val="23"/>
          <w:szCs w:val="23"/>
          <w:lang w:val="en-ID"/>
        </w:rPr>
        <w:t xml:space="preserve"> yang </w:t>
      </w:r>
      <w:proofErr w:type="spellStart"/>
      <w:r w:rsidRPr="00412B1C">
        <w:rPr>
          <w:sz w:val="23"/>
          <w:szCs w:val="23"/>
          <w:lang w:val="en-ID"/>
        </w:rPr>
        <w:t>terbuka</w:t>
      </w:r>
      <w:proofErr w:type="spellEnd"/>
      <w:r w:rsidRPr="00412B1C">
        <w:rPr>
          <w:sz w:val="23"/>
          <w:szCs w:val="23"/>
          <w:lang w:val="en-ID"/>
        </w:rPr>
        <w:t xml:space="preserve"> dan </w:t>
      </w:r>
      <w:proofErr w:type="spellStart"/>
      <w:r w:rsidRPr="00412B1C">
        <w:rPr>
          <w:sz w:val="23"/>
          <w:szCs w:val="23"/>
          <w:lang w:val="en-ID"/>
        </w:rPr>
        <w:t>inovatif</w:t>
      </w:r>
      <w:proofErr w:type="spellEnd"/>
      <w:r w:rsidRPr="00412B1C">
        <w:rPr>
          <w:sz w:val="23"/>
          <w:szCs w:val="23"/>
          <w:lang w:val="en-ID"/>
        </w:rPr>
        <w:t xml:space="preserve"> di Asia Tenggara, </w:t>
      </w:r>
      <w:proofErr w:type="spellStart"/>
      <w:r w:rsidRPr="00412B1C">
        <w:rPr>
          <w:sz w:val="23"/>
          <w:szCs w:val="23"/>
          <w:lang w:val="en-ID"/>
        </w:rPr>
        <w:t>untuk</w:t>
      </w:r>
      <w:proofErr w:type="spellEnd"/>
      <w:r w:rsidR="00CA0B8D">
        <w:rPr>
          <w:sz w:val="23"/>
          <w:szCs w:val="23"/>
          <w:lang w:val="en-ID"/>
        </w:rPr>
        <w:t xml:space="preserve"> </w:t>
      </w:r>
      <w:proofErr w:type="spellStart"/>
      <w:r w:rsidRPr="00412B1C">
        <w:rPr>
          <w:sz w:val="23"/>
          <w:szCs w:val="23"/>
          <w:lang w:val="en-ID"/>
        </w:rPr>
        <w:t>mengidentifikasi</w:t>
      </w:r>
      <w:proofErr w:type="spellEnd"/>
      <w:r w:rsidR="00CA0B8D">
        <w:rPr>
          <w:sz w:val="23"/>
          <w:szCs w:val="23"/>
          <w:lang w:val="en-ID"/>
        </w:rPr>
        <w:t xml:space="preserve"> </w:t>
      </w:r>
      <w:proofErr w:type="spellStart"/>
      <w:r w:rsidRPr="00412B1C">
        <w:rPr>
          <w:sz w:val="23"/>
          <w:szCs w:val="23"/>
          <w:lang w:val="en-ID"/>
        </w:rPr>
        <w:t>praktik</w:t>
      </w:r>
      <w:proofErr w:type="spellEnd"/>
      <w:r w:rsidRPr="00412B1C">
        <w:rPr>
          <w:sz w:val="23"/>
          <w:szCs w:val="23"/>
          <w:lang w:val="en-ID"/>
        </w:rPr>
        <w:t xml:space="preserve"> dan </w:t>
      </w:r>
      <w:proofErr w:type="spellStart"/>
      <w:r w:rsidRPr="00412B1C">
        <w:rPr>
          <w:sz w:val="23"/>
          <w:szCs w:val="23"/>
          <w:lang w:val="en-ID"/>
        </w:rPr>
        <w:t>pembelajaran</w:t>
      </w:r>
      <w:proofErr w:type="spellEnd"/>
      <w:r w:rsidR="00CA0B8D">
        <w:rPr>
          <w:sz w:val="23"/>
          <w:szCs w:val="23"/>
          <w:lang w:val="en-ID"/>
        </w:rPr>
        <w:t xml:space="preserve"> </w:t>
      </w:r>
      <w:proofErr w:type="spellStart"/>
      <w:r w:rsidRPr="00412B1C">
        <w:rPr>
          <w:sz w:val="23"/>
          <w:szCs w:val="23"/>
          <w:lang w:val="en-ID"/>
        </w:rPr>
        <w:t>dari</w:t>
      </w:r>
      <w:proofErr w:type="spellEnd"/>
      <w:r w:rsidR="00CA0B8D">
        <w:rPr>
          <w:sz w:val="23"/>
          <w:szCs w:val="23"/>
          <w:lang w:val="en-ID"/>
        </w:rPr>
        <w:t xml:space="preserve"> </w:t>
      </w:r>
      <w:proofErr w:type="spellStart"/>
      <w:r w:rsidRPr="00412B1C">
        <w:rPr>
          <w:sz w:val="23"/>
          <w:szCs w:val="23"/>
          <w:lang w:val="en-ID"/>
        </w:rPr>
        <w:t>anggota</w:t>
      </w:r>
      <w:proofErr w:type="spellEnd"/>
      <w:r w:rsidRPr="00412B1C">
        <w:rPr>
          <w:sz w:val="23"/>
          <w:szCs w:val="23"/>
          <w:lang w:val="en-ID"/>
        </w:rPr>
        <w:t xml:space="preserve"> OECD </w:t>
      </w:r>
      <w:proofErr w:type="spellStart"/>
      <w:r w:rsidRPr="00412B1C">
        <w:rPr>
          <w:sz w:val="23"/>
          <w:szCs w:val="23"/>
          <w:lang w:val="en-ID"/>
        </w:rPr>
        <w:t>serta</w:t>
      </w:r>
      <w:proofErr w:type="spellEnd"/>
      <w:r w:rsidRPr="00412B1C">
        <w:rPr>
          <w:sz w:val="23"/>
          <w:szCs w:val="23"/>
          <w:lang w:val="en-ID"/>
        </w:rPr>
        <w:t xml:space="preserve"> non-OECD </w:t>
      </w:r>
      <w:proofErr w:type="spellStart"/>
      <w:r w:rsidRPr="00412B1C">
        <w:rPr>
          <w:sz w:val="23"/>
          <w:szCs w:val="23"/>
          <w:lang w:val="en-ID"/>
        </w:rPr>
        <w:t>tentang</w:t>
      </w:r>
      <w:proofErr w:type="spellEnd"/>
      <w:r w:rsidR="00CA0B8D">
        <w:rPr>
          <w:sz w:val="23"/>
          <w:szCs w:val="23"/>
          <w:lang w:val="en-ID"/>
        </w:rPr>
        <w:t xml:space="preserve"> </w:t>
      </w:r>
      <w:proofErr w:type="spellStart"/>
      <w:r w:rsidRPr="00412B1C">
        <w:rPr>
          <w:sz w:val="23"/>
          <w:szCs w:val="23"/>
          <w:lang w:val="en-ID"/>
        </w:rPr>
        <w:t>bagaimana</w:t>
      </w:r>
      <w:proofErr w:type="spellEnd"/>
      <w:r w:rsidR="00CA0B8D">
        <w:rPr>
          <w:sz w:val="23"/>
          <w:szCs w:val="23"/>
          <w:lang w:val="en-ID"/>
        </w:rPr>
        <w:t xml:space="preserve"> </w:t>
      </w:r>
      <w:proofErr w:type="spellStart"/>
      <w:r w:rsidRPr="00412B1C">
        <w:rPr>
          <w:sz w:val="23"/>
          <w:szCs w:val="23"/>
          <w:lang w:val="en-ID"/>
        </w:rPr>
        <w:t>mengaitkan</w:t>
      </w:r>
      <w:proofErr w:type="spellEnd"/>
      <w:r w:rsidRPr="00412B1C">
        <w:rPr>
          <w:sz w:val="23"/>
          <w:szCs w:val="23"/>
          <w:lang w:val="en-ID"/>
        </w:rPr>
        <w:t xml:space="preserve"> agenda </w:t>
      </w:r>
      <w:r w:rsidRPr="00412B1C">
        <w:rPr>
          <w:i/>
          <w:iCs/>
          <w:sz w:val="23"/>
          <w:szCs w:val="23"/>
          <w:lang w:val="en-ID"/>
        </w:rPr>
        <w:t>open government</w:t>
      </w:r>
      <w:r w:rsidR="00CA0B8D">
        <w:rPr>
          <w:i/>
          <w:iCs/>
          <w:sz w:val="23"/>
          <w:szCs w:val="23"/>
          <w:lang w:val="en-ID"/>
        </w:rPr>
        <w:t xml:space="preserve"> </w:t>
      </w:r>
      <w:proofErr w:type="spellStart"/>
      <w:r w:rsidRPr="00412B1C">
        <w:rPr>
          <w:sz w:val="23"/>
          <w:szCs w:val="23"/>
          <w:lang w:val="en-ID"/>
        </w:rPr>
        <w:t>dengan</w:t>
      </w:r>
      <w:proofErr w:type="spellEnd"/>
      <w:r w:rsidR="00CA0B8D">
        <w:rPr>
          <w:sz w:val="23"/>
          <w:szCs w:val="23"/>
          <w:lang w:val="en-ID"/>
        </w:rPr>
        <w:t xml:space="preserve"> </w:t>
      </w:r>
      <w:proofErr w:type="spellStart"/>
      <w:r w:rsidRPr="00412B1C">
        <w:rPr>
          <w:sz w:val="23"/>
          <w:szCs w:val="23"/>
          <w:lang w:val="en-ID"/>
        </w:rPr>
        <w:t>penerapan</w:t>
      </w:r>
      <w:proofErr w:type="spellEnd"/>
      <w:r w:rsidRPr="00412B1C">
        <w:rPr>
          <w:sz w:val="23"/>
          <w:szCs w:val="23"/>
          <w:lang w:val="en-ID"/>
        </w:rPr>
        <w:t xml:space="preserve"> SDG.</w:t>
      </w:r>
    </w:p>
    <w:p w14:paraId="193AD0B8" w14:textId="77777777" w:rsidR="00412B1C" w:rsidRPr="00412B1C" w:rsidRDefault="00412B1C" w:rsidP="00412B1C">
      <w:pPr>
        <w:jc w:val="both"/>
        <w:rPr>
          <w:color w:val="FF0000"/>
          <w:sz w:val="23"/>
          <w:szCs w:val="23"/>
        </w:rPr>
      </w:pPr>
    </w:p>
    <w:p w14:paraId="0065F532" w14:textId="77777777" w:rsidR="00C0557B" w:rsidRPr="00412B1C" w:rsidRDefault="00C0557B" w:rsidP="00412B1C">
      <w:pPr>
        <w:jc w:val="both"/>
        <w:rPr>
          <w:b/>
          <w:sz w:val="23"/>
          <w:szCs w:val="23"/>
        </w:rPr>
      </w:pPr>
      <w:r w:rsidRPr="00412B1C">
        <w:rPr>
          <w:b/>
          <w:sz w:val="23"/>
          <w:szCs w:val="23"/>
        </w:rPr>
        <w:t>Kesimpulan</w:t>
      </w:r>
    </w:p>
    <w:p w14:paraId="627C242D" w14:textId="66328661" w:rsidR="00412B1C" w:rsidRPr="00412B1C" w:rsidRDefault="00412B1C" w:rsidP="00412B1C">
      <w:pPr>
        <w:jc w:val="both"/>
        <w:rPr>
          <w:sz w:val="23"/>
          <w:szCs w:val="23"/>
        </w:rPr>
      </w:pPr>
      <w:r w:rsidRPr="00412B1C">
        <w:rPr>
          <w:sz w:val="23"/>
          <w:szCs w:val="23"/>
          <w:lang w:val="en-ID"/>
        </w:rPr>
        <w:t>L</w:t>
      </w:r>
      <w:proofErr w:type="spellStart"/>
      <w:r w:rsidRPr="00412B1C">
        <w:rPr>
          <w:sz w:val="23"/>
          <w:szCs w:val="23"/>
        </w:rPr>
        <w:t>iterasi</w:t>
      </w:r>
      <w:proofErr w:type="spellEnd"/>
      <w:r w:rsidRPr="00412B1C">
        <w:rPr>
          <w:sz w:val="23"/>
          <w:szCs w:val="23"/>
        </w:rPr>
        <w:t xml:space="preserve"> di Indonesia</w:t>
      </w:r>
      <w:r w:rsidR="00E50EAF">
        <w:rPr>
          <w:sz w:val="23"/>
          <w:szCs w:val="23"/>
        </w:rPr>
        <w:t xml:space="preserve"> </w:t>
      </w:r>
      <w:proofErr w:type="spellStart"/>
      <w:r w:rsidRPr="00412B1C">
        <w:rPr>
          <w:sz w:val="23"/>
          <w:szCs w:val="23"/>
        </w:rPr>
        <w:t>tergolong</w:t>
      </w:r>
      <w:proofErr w:type="spellEnd"/>
      <w:r w:rsidRPr="00412B1C">
        <w:rPr>
          <w:sz w:val="23"/>
          <w:szCs w:val="23"/>
        </w:rPr>
        <w:t xml:space="preserve"> </w:t>
      </w:r>
      <w:proofErr w:type="spellStart"/>
      <w:r w:rsidRPr="00412B1C">
        <w:rPr>
          <w:sz w:val="23"/>
          <w:szCs w:val="23"/>
        </w:rPr>
        <w:t>masih</w:t>
      </w:r>
      <w:proofErr w:type="spellEnd"/>
      <w:r w:rsidRPr="00412B1C">
        <w:rPr>
          <w:sz w:val="23"/>
          <w:szCs w:val="23"/>
        </w:rPr>
        <w:t xml:space="preserve"> </w:t>
      </w:r>
      <w:proofErr w:type="spellStart"/>
      <w:r w:rsidRPr="00412B1C">
        <w:rPr>
          <w:sz w:val="23"/>
          <w:szCs w:val="23"/>
        </w:rPr>
        <w:t>rendah</w:t>
      </w:r>
      <w:proofErr w:type="spellEnd"/>
      <w:r w:rsidRPr="00412B1C">
        <w:rPr>
          <w:sz w:val="23"/>
          <w:szCs w:val="23"/>
        </w:rPr>
        <w:t xml:space="preserve">. Setelah </w:t>
      </w:r>
      <w:proofErr w:type="spellStart"/>
      <w:r w:rsidRPr="00412B1C">
        <w:rPr>
          <w:sz w:val="23"/>
          <w:szCs w:val="23"/>
        </w:rPr>
        <w:t>tujuh</w:t>
      </w:r>
      <w:proofErr w:type="spellEnd"/>
      <w:r w:rsidRPr="00412B1C">
        <w:rPr>
          <w:sz w:val="23"/>
          <w:szCs w:val="23"/>
        </w:rPr>
        <w:t xml:space="preserve"> </w:t>
      </w:r>
      <w:proofErr w:type="spellStart"/>
      <w:r w:rsidRPr="00412B1C">
        <w:rPr>
          <w:sz w:val="23"/>
          <w:szCs w:val="23"/>
        </w:rPr>
        <w:t>periode</w:t>
      </w:r>
      <w:proofErr w:type="spellEnd"/>
      <w:r w:rsidRPr="00412B1C">
        <w:rPr>
          <w:sz w:val="23"/>
          <w:szCs w:val="23"/>
        </w:rPr>
        <w:t xml:space="preserve"> </w:t>
      </w:r>
      <w:proofErr w:type="spellStart"/>
      <w:r w:rsidRPr="00412B1C">
        <w:rPr>
          <w:sz w:val="23"/>
          <w:szCs w:val="23"/>
        </w:rPr>
        <w:t>mengikuti</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PISA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tahun</w:t>
      </w:r>
      <w:proofErr w:type="spellEnd"/>
      <w:r w:rsidRPr="00412B1C">
        <w:rPr>
          <w:sz w:val="23"/>
          <w:szCs w:val="23"/>
        </w:rPr>
        <w:t xml:space="preserve"> 2000 </w:t>
      </w:r>
      <w:proofErr w:type="spellStart"/>
      <w:r w:rsidRPr="00412B1C">
        <w:rPr>
          <w:sz w:val="23"/>
          <w:szCs w:val="23"/>
        </w:rPr>
        <w:t>hingga</w:t>
      </w:r>
      <w:proofErr w:type="spellEnd"/>
      <w:r w:rsidRPr="00412B1C">
        <w:rPr>
          <w:sz w:val="23"/>
          <w:szCs w:val="23"/>
        </w:rPr>
        <w:t xml:space="preserve"> 2018, Indonesia </w:t>
      </w:r>
      <w:proofErr w:type="spellStart"/>
      <w:r w:rsidRPr="00412B1C">
        <w:rPr>
          <w:sz w:val="23"/>
          <w:szCs w:val="23"/>
        </w:rPr>
        <w:t>belum</w:t>
      </w:r>
      <w:proofErr w:type="spellEnd"/>
      <w:r w:rsidRPr="00412B1C">
        <w:rPr>
          <w:sz w:val="23"/>
          <w:szCs w:val="23"/>
        </w:rPr>
        <w:t xml:space="preserve"> </w:t>
      </w:r>
      <w:proofErr w:type="spellStart"/>
      <w:r w:rsidRPr="00412B1C">
        <w:rPr>
          <w:sz w:val="23"/>
          <w:szCs w:val="23"/>
        </w:rPr>
        <w:t>menunujukkan</w:t>
      </w:r>
      <w:proofErr w:type="spellEnd"/>
      <w:r w:rsidRPr="00412B1C">
        <w:rPr>
          <w:sz w:val="23"/>
          <w:szCs w:val="23"/>
        </w:rPr>
        <w:t xml:space="preserve"> </w:t>
      </w:r>
      <w:proofErr w:type="spellStart"/>
      <w:r w:rsidRPr="00412B1C">
        <w:rPr>
          <w:sz w:val="23"/>
          <w:szCs w:val="23"/>
        </w:rPr>
        <w:t>hasil</w:t>
      </w:r>
      <w:proofErr w:type="spellEnd"/>
      <w:r w:rsidRPr="00412B1C">
        <w:rPr>
          <w:sz w:val="23"/>
          <w:szCs w:val="23"/>
        </w:rPr>
        <w:t xml:space="preserve"> </w:t>
      </w:r>
      <w:proofErr w:type="spellStart"/>
      <w:r w:rsidRPr="00412B1C">
        <w:rPr>
          <w:sz w:val="23"/>
          <w:szCs w:val="23"/>
        </w:rPr>
        <w:t>capaian</w:t>
      </w:r>
      <w:proofErr w:type="spellEnd"/>
      <w:r w:rsidRPr="00412B1C">
        <w:rPr>
          <w:sz w:val="23"/>
          <w:szCs w:val="23"/>
        </w:rPr>
        <w:t xml:space="preserve"> </w:t>
      </w:r>
      <w:proofErr w:type="spellStart"/>
      <w:r w:rsidRPr="00412B1C">
        <w:rPr>
          <w:sz w:val="23"/>
          <w:szCs w:val="23"/>
        </w:rPr>
        <w:t>nilai</w:t>
      </w:r>
      <w:proofErr w:type="spellEnd"/>
      <w:r w:rsidRPr="00412B1C">
        <w:rPr>
          <w:sz w:val="23"/>
          <w:szCs w:val="23"/>
        </w:rPr>
        <w:t xml:space="preserve"> yang </w:t>
      </w:r>
      <w:proofErr w:type="spellStart"/>
      <w:r w:rsidRPr="00412B1C">
        <w:rPr>
          <w:sz w:val="23"/>
          <w:szCs w:val="23"/>
        </w:rPr>
        <w:t>tinggi</w:t>
      </w:r>
      <w:proofErr w:type="spellEnd"/>
      <w:r w:rsidRPr="00412B1C">
        <w:rPr>
          <w:sz w:val="23"/>
          <w:szCs w:val="23"/>
        </w:rPr>
        <w:t xml:space="preserve"> di </w:t>
      </w:r>
      <w:proofErr w:type="spellStart"/>
      <w:r w:rsidRPr="00412B1C">
        <w:rPr>
          <w:sz w:val="23"/>
          <w:szCs w:val="23"/>
        </w:rPr>
        <w:t>bidang</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w:t>
      </w:r>
      <w:r w:rsidR="00BB4038">
        <w:rPr>
          <w:sz w:val="23"/>
          <w:szCs w:val="23"/>
        </w:rPr>
        <w:t xml:space="preserve"> </w:t>
      </w:r>
      <w:proofErr w:type="spellStart"/>
      <w:r w:rsidRPr="00412B1C">
        <w:rPr>
          <w:sz w:val="23"/>
          <w:szCs w:val="23"/>
        </w:rPr>
        <w:t>Rendahnya</w:t>
      </w:r>
      <w:proofErr w:type="spellEnd"/>
      <w:r w:rsidR="00BB4038">
        <w:rPr>
          <w:sz w:val="23"/>
          <w:szCs w:val="23"/>
        </w:rPr>
        <w:t xml:space="preserve"> </w:t>
      </w:r>
      <w:proofErr w:type="spellStart"/>
      <w:r w:rsidRPr="00412B1C">
        <w:rPr>
          <w:sz w:val="23"/>
          <w:szCs w:val="23"/>
        </w:rPr>
        <w:t>literasi</w:t>
      </w:r>
      <w:proofErr w:type="spellEnd"/>
      <w:r w:rsidRPr="00412B1C">
        <w:rPr>
          <w:sz w:val="23"/>
          <w:szCs w:val="23"/>
        </w:rPr>
        <w:t xml:space="preserve"> di Indonesia </w:t>
      </w:r>
      <w:proofErr w:type="spellStart"/>
      <w:r w:rsidRPr="00412B1C">
        <w:rPr>
          <w:sz w:val="23"/>
          <w:szCs w:val="23"/>
        </w:rPr>
        <w:t>merupakan</w:t>
      </w:r>
      <w:proofErr w:type="spellEnd"/>
      <w:r w:rsidRPr="00412B1C">
        <w:rPr>
          <w:sz w:val="23"/>
          <w:szCs w:val="23"/>
        </w:rPr>
        <w:t xml:space="preserve"> </w:t>
      </w:r>
      <w:proofErr w:type="spellStart"/>
      <w:r w:rsidRPr="00412B1C">
        <w:rPr>
          <w:sz w:val="23"/>
          <w:szCs w:val="23"/>
        </w:rPr>
        <w:t>kurangnya</w:t>
      </w:r>
      <w:proofErr w:type="spellEnd"/>
      <w:r w:rsidRPr="00412B1C">
        <w:rPr>
          <w:sz w:val="23"/>
          <w:szCs w:val="23"/>
        </w:rPr>
        <w:t xml:space="preserve"> </w:t>
      </w:r>
      <w:proofErr w:type="spellStart"/>
      <w:r w:rsidRPr="00412B1C">
        <w:rPr>
          <w:sz w:val="23"/>
          <w:szCs w:val="23"/>
        </w:rPr>
        <w:t>kesadaran</w:t>
      </w:r>
      <w:proofErr w:type="spellEnd"/>
      <w:r w:rsidRPr="00412B1C">
        <w:rPr>
          <w:sz w:val="23"/>
          <w:szCs w:val="23"/>
        </w:rPr>
        <w:t xml:space="preserve"> </w:t>
      </w:r>
      <w:proofErr w:type="spellStart"/>
      <w:r w:rsidRPr="00412B1C">
        <w:rPr>
          <w:sz w:val="23"/>
          <w:szCs w:val="23"/>
        </w:rPr>
        <w:t>masyarakat</w:t>
      </w:r>
      <w:proofErr w:type="spellEnd"/>
      <w:r w:rsidRPr="00412B1C">
        <w:rPr>
          <w:sz w:val="23"/>
          <w:szCs w:val="23"/>
        </w:rPr>
        <w:t xml:space="preserve"> </w:t>
      </w:r>
      <w:proofErr w:type="spellStart"/>
      <w:r w:rsidRPr="00412B1C">
        <w:rPr>
          <w:sz w:val="23"/>
          <w:szCs w:val="23"/>
        </w:rPr>
        <w:t>akan</w:t>
      </w:r>
      <w:proofErr w:type="spellEnd"/>
      <w:r w:rsidRPr="00412B1C">
        <w:rPr>
          <w:sz w:val="23"/>
          <w:szCs w:val="23"/>
        </w:rPr>
        <w:t xml:space="preserve"> </w:t>
      </w:r>
      <w:proofErr w:type="spellStart"/>
      <w:r w:rsidRPr="00412B1C">
        <w:rPr>
          <w:sz w:val="23"/>
          <w:szCs w:val="23"/>
        </w:rPr>
        <w:t>manfaat</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Orang Indonesia </w:t>
      </w:r>
      <w:proofErr w:type="spellStart"/>
      <w:r w:rsidRPr="00412B1C">
        <w:rPr>
          <w:sz w:val="23"/>
          <w:szCs w:val="23"/>
        </w:rPr>
        <w:t>lebih</w:t>
      </w:r>
      <w:proofErr w:type="spellEnd"/>
      <w:r w:rsidRPr="00412B1C">
        <w:rPr>
          <w:sz w:val="23"/>
          <w:szCs w:val="23"/>
        </w:rPr>
        <w:t xml:space="preserve"> </w:t>
      </w:r>
      <w:proofErr w:type="spellStart"/>
      <w:r w:rsidRPr="00412B1C">
        <w:rPr>
          <w:sz w:val="23"/>
          <w:szCs w:val="23"/>
        </w:rPr>
        <w:t>terbiasa</w:t>
      </w:r>
      <w:proofErr w:type="spellEnd"/>
      <w:r w:rsidRPr="00412B1C">
        <w:rPr>
          <w:sz w:val="23"/>
          <w:szCs w:val="23"/>
        </w:rPr>
        <w:t xml:space="preserve"> </w:t>
      </w:r>
      <w:proofErr w:type="spellStart"/>
      <w:r w:rsidRPr="00412B1C">
        <w:rPr>
          <w:sz w:val="23"/>
          <w:szCs w:val="23"/>
        </w:rPr>
        <w:t>mendengarkan</w:t>
      </w:r>
      <w:proofErr w:type="spellEnd"/>
      <w:r w:rsidRPr="00412B1C">
        <w:rPr>
          <w:sz w:val="23"/>
          <w:szCs w:val="23"/>
        </w:rPr>
        <w:t xml:space="preserve"> dan </w:t>
      </w:r>
      <w:proofErr w:type="spellStart"/>
      <w:r w:rsidRPr="00412B1C">
        <w:rPr>
          <w:sz w:val="23"/>
          <w:szCs w:val="23"/>
        </w:rPr>
        <w:t>berbicara</w:t>
      </w:r>
      <w:proofErr w:type="spellEnd"/>
      <w:r w:rsidRPr="00412B1C">
        <w:rPr>
          <w:sz w:val="23"/>
          <w:szCs w:val="23"/>
        </w:rPr>
        <w:t xml:space="preserve"> </w:t>
      </w:r>
      <w:proofErr w:type="spellStart"/>
      <w:r w:rsidRPr="00412B1C">
        <w:rPr>
          <w:sz w:val="23"/>
          <w:szCs w:val="23"/>
        </w:rPr>
        <w:t>daripada</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Selain</w:t>
      </w:r>
      <w:proofErr w:type="spellEnd"/>
      <w:r w:rsidRPr="00412B1C">
        <w:rPr>
          <w:sz w:val="23"/>
          <w:szCs w:val="23"/>
        </w:rPr>
        <w:t xml:space="preserve"> </w:t>
      </w:r>
      <w:proofErr w:type="spellStart"/>
      <w:r w:rsidRPr="00412B1C">
        <w:rPr>
          <w:sz w:val="23"/>
          <w:szCs w:val="23"/>
        </w:rPr>
        <w:t>itu</w:t>
      </w:r>
      <w:proofErr w:type="spellEnd"/>
      <w:r w:rsidRPr="00412B1C">
        <w:rPr>
          <w:sz w:val="23"/>
          <w:szCs w:val="23"/>
        </w:rPr>
        <w:t xml:space="preserve"> juga </w:t>
      </w:r>
      <w:proofErr w:type="spellStart"/>
      <w:r w:rsidRPr="00412B1C">
        <w:rPr>
          <w:sz w:val="23"/>
          <w:szCs w:val="23"/>
        </w:rPr>
        <w:t>lebih</w:t>
      </w:r>
      <w:proofErr w:type="spellEnd"/>
      <w:r w:rsidRPr="00412B1C">
        <w:rPr>
          <w:sz w:val="23"/>
          <w:szCs w:val="23"/>
        </w:rPr>
        <w:t xml:space="preserve"> </w:t>
      </w:r>
      <w:proofErr w:type="spellStart"/>
      <w:r w:rsidRPr="00412B1C">
        <w:rPr>
          <w:sz w:val="23"/>
          <w:szCs w:val="23"/>
        </w:rPr>
        <w:t>banyak</w:t>
      </w:r>
      <w:proofErr w:type="spellEnd"/>
      <w:r w:rsidRPr="00412B1C">
        <w:rPr>
          <w:sz w:val="23"/>
          <w:szCs w:val="23"/>
        </w:rPr>
        <w:t xml:space="preserve"> </w:t>
      </w:r>
      <w:proofErr w:type="spellStart"/>
      <w:r w:rsidRPr="00412B1C">
        <w:rPr>
          <w:sz w:val="23"/>
          <w:szCs w:val="23"/>
        </w:rPr>
        <w:t>waktu</w:t>
      </w:r>
      <w:proofErr w:type="spellEnd"/>
      <w:r w:rsidRPr="00412B1C">
        <w:rPr>
          <w:sz w:val="23"/>
          <w:szCs w:val="23"/>
        </w:rPr>
        <w:t xml:space="preserve"> yang </w:t>
      </w:r>
      <w:proofErr w:type="spellStart"/>
      <w:r w:rsidRPr="00412B1C">
        <w:rPr>
          <w:sz w:val="23"/>
          <w:szCs w:val="23"/>
        </w:rPr>
        <w:t>dipergunakan</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menonton</w:t>
      </w:r>
      <w:proofErr w:type="spellEnd"/>
      <w:r w:rsidRPr="00412B1C">
        <w:rPr>
          <w:sz w:val="23"/>
          <w:szCs w:val="23"/>
        </w:rPr>
        <w:t xml:space="preserve"> </w:t>
      </w:r>
      <w:proofErr w:type="spellStart"/>
      <w:r w:rsidRPr="00412B1C">
        <w:rPr>
          <w:sz w:val="23"/>
          <w:szCs w:val="23"/>
        </w:rPr>
        <w:t>televisi</w:t>
      </w:r>
      <w:proofErr w:type="spellEnd"/>
      <w:r w:rsidRPr="00412B1C">
        <w:rPr>
          <w:sz w:val="23"/>
          <w:szCs w:val="23"/>
        </w:rPr>
        <w:t xml:space="preserve">, </w:t>
      </w:r>
      <w:proofErr w:type="spellStart"/>
      <w:r w:rsidRPr="00412B1C">
        <w:rPr>
          <w:sz w:val="23"/>
          <w:szCs w:val="23"/>
        </w:rPr>
        <w:t>mengobrol</w:t>
      </w:r>
      <w:proofErr w:type="spellEnd"/>
      <w:r w:rsidRPr="00412B1C">
        <w:rPr>
          <w:sz w:val="23"/>
          <w:szCs w:val="23"/>
        </w:rPr>
        <w:t xml:space="preserve">, dan lain </w:t>
      </w:r>
      <w:proofErr w:type="spellStart"/>
      <w:r w:rsidRPr="00412B1C">
        <w:rPr>
          <w:sz w:val="23"/>
          <w:szCs w:val="23"/>
        </w:rPr>
        <w:t>sebagainya</w:t>
      </w:r>
      <w:proofErr w:type="spellEnd"/>
      <w:r w:rsidRPr="00412B1C">
        <w:rPr>
          <w:sz w:val="23"/>
          <w:szCs w:val="23"/>
        </w:rPr>
        <w:t xml:space="preserve">. </w:t>
      </w:r>
      <w:proofErr w:type="spellStart"/>
      <w:r w:rsidRPr="00412B1C">
        <w:rPr>
          <w:sz w:val="23"/>
          <w:szCs w:val="23"/>
        </w:rPr>
        <w:t>Beberapa</w:t>
      </w:r>
      <w:proofErr w:type="spellEnd"/>
      <w:r w:rsidRPr="00412B1C">
        <w:rPr>
          <w:sz w:val="23"/>
          <w:szCs w:val="23"/>
        </w:rPr>
        <w:t xml:space="preserve"> </w:t>
      </w:r>
      <w:proofErr w:type="spellStart"/>
      <w:r w:rsidRPr="00412B1C">
        <w:rPr>
          <w:sz w:val="23"/>
          <w:szCs w:val="23"/>
        </w:rPr>
        <w:t>faktor</w:t>
      </w:r>
      <w:proofErr w:type="spellEnd"/>
      <w:r w:rsidRPr="00412B1C">
        <w:rPr>
          <w:sz w:val="23"/>
          <w:szCs w:val="23"/>
        </w:rPr>
        <w:t xml:space="preserve"> yang </w:t>
      </w:r>
      <w:proofErr w:type="spellStart"/>
      <w:r w:rsidRPr="00412B1C">
        <w:rPr>
          <w:sz w:val="23"/>
          <w:szCs w:val="23"/>
        </w:rPr>
        <w:t>menjadi</w:t>
      </w:r>
      <w:proofErr w:type="spellEnd"/>
      <w:r w:rsidRPr="00412B1C">
        <w:rPr>
          <w:sz w:val="23"/>
          <w:szCs w:val="23"/>
        </w:rPr>
        <w:t xml:space="preserve"> </w:t>
      </w:r>
      <w:proofErr w:type="spellStart"/>
      <w:r w:rsidRPr="00412B1C">
        <w:rPr>
          <w:sz w:val="23"/>
          <w:szCs w:val="23"/>
        </w:rPr>
        <w:t>penyebab</w:t>
      </w:r>
      <w:proofErr w:type="spellEnd"/>
      <w:r w:rsidRPr="00412B1C">
        <w:rPr>
          <w:sz w:val="23"/>
          <w:szCs w:val="23"/>
        </w:rPr>
        <w:t xml:space="preserve"> </w:t>
      </w:r>
      <w:proofErr w:type="spellStart"/>
      <w:r w:rsidRPr="00412B1C">
        <w:rPr>
          <w:sz w:val="23"/>
          <w:szCs w:val="23"/>
        </w:rPr>
        <w:t>rendahnya</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di Indonesia </w:t>
      </w:r>
      <w:proofErr w:type="spellStart"/>
      <w:r w:rsidRPr="00412B1C">
        <w:rPr>
          <w:sz w:val="23"/>
          <w:szCs w:val="23"/>
        </w:rPr>
        <w:t>yaitu</w:t>
      </w:r>
      <w:proofErr w:type="spellEnd"/>
      <w:r w:rsidRPr="00412B1C">
        <w:rPr>
          <w:sz w:val="23"/>
          <w:szCs w:val="23"/>
        </w:rPr>
        <w:t xml:space="preserve">, </w:t>
      </w:r>
      <w:proofErr w:type="spellStart"/>
      <w:r w:rsidRPr="00412B1C">
        <w:rPr>
          <w:sz w:val="23"/>
          <w:szCs w:val="23"/>
        </w:rPr>
        <w:t>kebiasaan</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w:t>
      </w:r>
      <w:proofErr w:type="spellStart"/>
      <w:r w:rsidRPr="00412B1C">
        <w:rPr>
          <w:sz w:val="23"/>
          <w:szCs w:val="23"/>
        </w:rPr>
        <w:t>belum</w:t>
      </w:r>
      <w:proofErr w:type="spellEnd"/>
      <w:r w:rsidRPr="00412B1C">
        <w:rPr>
          <w:sz w:val="23"/>
          <w:szCs w:val="23"/>
        </w:rPr>
        <w:t xml:space="preserve"> </w:t>
      </w:r>
      <w:proofErr w:type="spellStart"/>
      <w:r w:rsidRPr="00412B1C">
        <w:rPr>
          <w:sz w:val="23"/>
          <w:szCs w:val="23"/>
        </w:rPr>
        <w:t>dimulai</w:t>
      </w:r>
      <w:proofErr w:type="spellEnd"/>
      <w:r w:rsidRPr="00412B1C">
        <w:rPr>
          <w:sz w:val="23"/>
          <w:szCs w:val="23"/>
        </w:rPr>
        <w:t xml:space="preserve"> </w:t>
      </w:r>
      <w:proofErr w:type="spellStart"/>
      <w:r w:rsidRPr="00412B1C">
        <w:rPr>
          <w:sz w:val="23"/>
          <w:szCs w:val="23"/>
        </w:rPr>
        <w:t>dari</w:t>
      </w:r>
      <w:proofErr w:type="spellEnd"/>
      <w:r w:rsidRPr="00412B1C">
        <w:rPr>
          <w:sz w:val="23"/>
          <w:szCs w:val="23"/>
        </w:rPr>
        <w:t xml:space="preserve"> </w:t>
      </w:r>
      <w:proofErr w:type="spellStart"/>
      <w:r w:rsidRPr="00412B1C">
        <w:rPr>
          <w:sz w:val="23"/>
          <w:szCs w:val="23"/>
        </w:rPr>
        <w:t>rumah</w:t>
      </w:r>
      <w:proofErr w:type="spellEnd"/>
      <w:r w:rsidRPr="00412B1C">
        <w:rPr>
          <w:sz w:val="23"/>
          <w:szCs w:val="23"/>
        </w:rPr>
        <w:t xml:space="preserve">, </w:t>
      </w:r>
      <w:proofErr w:type="spellStart"/>
      <w:r w:rsidRPr="00412B1C">
        <w:rPr>
          <w:sz w:val="23"/>
          <w:szCs w:val="23"/>
        </w:rPr>
        <w:t>perkembangan</w:t>
      </w:r>
      <w:proofErr w:type="spellEnd"/>
      <w:r w:rsidRPr="00412B1C">
        <w:rPr>
          <w:sz w:val="23"/>
          <w:szCs w:val="23"/>
        </w:rPr>
        <w:t xml:space="preserve"> </w:t>
      </w:r>
      <w:proofErr w:type="spellStart"/>
      <w:r w:rsidRPr="00412B1C">
        <w:rPr>
          <w:sz w:val="23"/>
          <w:szCs w:val="23"/>
        </w:rPr>
        <w:t>teknologi</w:t>
      </w:r>
      <w:proofErr w:type="spellEnd"/>
      <w:r w:rsidRPr="00412B1C">
        <w:rPr>
          <w:sz w:val="23"/>
          <w:szCs w:val="23"/>
        </w:rPr>
        <w:t xml:space="preserve"> yang </w:t>
      </w:r>
      <w:proofErr w:type="spellStart"/>
      <w:r w:rsidRPr="00412B1C">
        <w:rPr>
          <w:sz w:val="23"/>
          <w:szCs w:val="23"/>
        </w:rPr>
        <w:t>canggih</w:t>
      </w:r>
      <w:proofErr w:type="spellEnd"/>
      <w:r w:rsidRPr="00412B1C">
        <w:rPr>
          <w:sz w:val="23"/>
          <w:szCs w:val="23"/>
        </w:rPr>
        <w:t xml:space="preserve">, </w:t>
      </w:r>
      <w:proofErr w:type="spellStart"/>
      <w:r w:rsidRPr="00412B1C">
        <w:rPr>
          <w:sz w:val="23"/>
          <w:szCs w:val="23"/>
        </w:rPr>
        <w:t>sarana</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yang minim, </w:t>
      </w:r>
      <w:proofErr w:type="spellStart"/>
      <w:r w:rsidRPr="00412B1C">
        <w:rPr>
          <w:sz w:val="23"/>
          <w:szCs w:val="23"/>
        </w:rPr>
        <w:t>kurangnya</w:t>
      </w:r>
      <w:proofErr w:type="spellEnd"/>
      <w:r w:rsidRPr="00412B1C">
        <w:rPr>
          <w:sz w:val="23"/>
          <w:szCs w:val="23"/>
        </w:rPr>
        <w:t xml:space="preserve"> </w:t>
      </w:r>
      <w:proofErr w:type="spellStart"/>
      <w:r w:rsidRPr="00412B1C">
        <w:rPr>
          <w:sz w:val="23"/>
          <w:szCs w:val="23"/>
        </w:rPr>
        <w:t>motivasi</w:t>
      </w:r>
      <w:proofErr w:type="spellEnd"/>
      <w:r w:rsidRPr="00412B1C">
        <w:rPr>
          <w:sz w:val="23"/>
          <w:szCs w:val="23"/>
        </w:rPr>
        <w:t xml:space="preserve"> </w:t>
      </w:r>
      <w:proofErr w:type="spellStart"/>
      <w:r w:rsidRPr="00412B1C">
        <w:rPr>
          <w:sz w:val="23"/>
          <w:szCs w:val="23"/>
        </w:rPr>
        <w:t>membaca</w:t>
      </w:r>
      <w:proofErr w:type="spellEnd"/>
      <w:r w:rsidRPr="00412B1C">
        <w:rPr>
          <w:sz w:val="23"/>
          <w:szCs w:val="23"/>
        </w:rPr>
        <w:t xml:space="preserve">, dan </w:t>
      </w:r>
      <w:proofErr w:type="spellStart"/>
      <w:r w:rsidRPr="00412B1C">
        <w:rPr>
          <w:sz w:val="23"/>
          <w:szCs w:val="23"/>
        </w:rPr>
        <w:t>sikap</w:t>
      </w:r>
      <w:proofErr w:type="spellEnd"/>
      <w:r w:rsidRPr="00412B1C">
        <w:rPr>
          <w:sz w:val="23"/>
          <w:szCs w:val="23"/>
        </w:rPr>
        <w:t xml:space="preserve"> </w:t>
      </w:r>
      <w:r w:rsidRPr="00412B1C">
        <w:rPr>
          <w:sz w:val="23"/>
          <w:szCs w:val="23"/>
        </w:rPr>
        <w:lastRenderedPageBreak/>
        <w:t xml:space="preserve">malas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mengembangkan</w:t>
      </w:r>
      <w:proofErr w:type="spellEnd"/>
      <w:r w:rsidRPr="00412B1C">
        <w:rPr>
          <w:sz w:val="23"/>
          <w:szCs w:val="23"/>
        </w:rPr>
        <w:t xml:space="preserve"> </w:t>
      </w:r>
      <w:proofErr w:type="spellStart"/>
      <w:r w:rsidRPr="00412B1C">
        <w:rPr>
          <w:sz w:val="23"/>
          <w:szCs w:val="23"/>
        </w:rPr>
        <w:t>gagasan</w:t>
      </w:r>
      <w:proofErr w:type="spellEnd"/>
      <w:r w:rsidRPr="00412B1C">
        <w:rPr>
          <w:sz w:val="23"/>
          <w:szCs w:val="23"/>
        </w:rPr>
        <w:t xml:space="preserve">. Hal </w:t>
      </w:r>
      <w:proofErr w:type="spellStart"/>
      <w:r w:rsidRPr="00412B1C">
        <w:rPr>
          <w:sz w:val="23"/>
          <w:szCs w:val="23"/>
        </w:rPr>
        <w:t>inilah</w:t>
      </w:r>
      <w:proofErr w:type="spellEnd"/>
      <w:r w:rsidRPr="00412B1C">
        <w:rPr>
          <w:sz w:val="23"/>
          <w:szCs w:val="23"/>
        </w:rPr>
        <w:t xml:space="preserve"> yang </w:t>
      </w:r>
      <w:proofErr w:type="spellStart"/>
      <w:r w:rsidRPr="00412B1C">
        <w:rPr>
          <w:sz w:val="23"/>
          <w:szCs w:val="23"/>
        </w:rPr>
        <w:t>menyebabkan</w:t>
      </w:r>
      <w:proofErr w:type="spellEnd"/>
      <w:r w:rsidRPr="00412B1C">
        <w:rPr>
          <w:sz w:val="23"/>
          <w:szCs w:val="23"/>
        </w:rPr>
        <w:t xml:space="preserve"> </w:t>
      </w:r>
      <w:proofErr w:type="spellStart"/>
      <w:r w:rsidRPr="00412B1C">
        <w:rPr>
          <w:sz w:val="23"/>
          <w:szCs w:val="23"/>
        </w:rPr>
        <w:t>tingkat</w:t>
      </w:r>
      <w:proofErr w:type="spellEnd"/>
      <w:r w:rsidRPr="00412B1C">
        <w:rPr>
          <w:sz w:val="23"/>
          <w:szCs w:val="23"/>
        </w:rPr>
        <w:t xml:space="preserve"> </w:t>
      </w:r>
      <w:proofErr w:type="spellStart"/>
      <w:r w:rsidRPr="00412B1C">
        <w:rPr>
          <w:sz w:val="23"/>
          <w:szCs w:val="23"/>
        </w:rPr>
        <w:t>literasi</w:t>
      </w:r>
      <w:proofErr w:type="spellEnd"/>
      <w:r w:rsidRPr="00412B1C">
        <w:rPr>
          <w:sz w:val="23"/>
          <w:szCs w:val="23"/>
        </w:rPr>
        <w:t xml:space="preserve"> di Indonesia </w:t>
      </w:r>
      <w:proofErr w:type="spellStart"/>
      <w:r w:rsidRPr="00412B1C">
        <w:rPr>
          <w:sz w:val="23"/>
          <w:szCs w:val="23"/>
        </w:rPr>
        <w:t>masih</w:t>
      </w:r>
      <w:proofErr w:type="spellEnd"/>
      <w:r w:rsidRPr="00412B1C">
        <w:rPr>
          <w:sz w:val="23"/>
          <w:szCs w:val="23"/>
        </w:rPr>
        <w:t xml:space="preserve"> </w:t>
      </w:r>
      <w:proofErr w:type="spellStart"/>
      <w:r w:rsidRPr="00412B1C">
        <w:rPr>
          <w:sz w:val="23"/>
          <w:szCs w:val="23"/>
        </w:rPr>
        <w:t>rendah</w:t>
      </w:r>
      <w:proofErr w:type="spellEnd"/>
      <w:r w:rsidRPr="00412B1C">
        <w:rPr>
          <w:sz w:val="23"/>
          <w:szCs w:val="23"/>
        </w:rPr>
        <w:t xml:space="preserve"> </w:t>
      </w:r>
      <w:proofErr w:type="spellStart"/>
      <w:r w:rsidRPr="00412B1C">
        <w:rPr>
          <w:sz w:val="23"/>
          <w:szCs w:val="23"/>
        </w:rPr>
        <w:t>selama</w:t>
      </w:r>
      <w:proofErr w:type="spellEnd"/>
      <w:r w:rsidRPr="00412B1C">
        <w:rPr>
          <w:sz w:val="23"/>
          <w:szCs w:val="23"/>
        </w:rPr>
        <w:t xml:space="preserve"> </w:t>
      </w:r>
      <w:proofErr w:type="spellStart"/>
      <w:r w:rsidRPr="00412B1C">
        <w:rPr>
          <w:sz w:val="23"/>
          <w:szCs w:val="23"/>
        </w:rPr>
        <w:t>tujuh</w:t>
      </w:r>
      <w:proofErr w:type="spellEnd"/>
      <w:r w:rsidRPr="00412B1C">
        <w:rPr>
          <w:sz w:val="23"/>
          <w:szCs w:val="23"/>
        </w:rPr>
        <w:t xml:space="preserve"> </w:t>
      </w:r>
      <w:proofErr w:type="spellStart"/>
      <w:r w:rsidRPr="00412B1C">
        <w:rPr>
          <w:sz w:val="23"/>
          <w:szCs w:val="23"/>
        </w:rPr>
        <w:t>periode</w:t>
      </w:r>
      <w:proofErr w:type="spellEnd"/>
      <w:r w:rsidRPr="00412B1C">
        <w:rPr>
          <w:sz w:val="23"/>
          <w:szCs w:val="23"/>
        </w:rPr>
        <w:t xml:space="preserve"> </w:t>
      </w:r>
      <w:proofErr w:type="spellStart"/>
      <w:r w:rsidRPr="00412B1C">
        <w:rPr>
          <w:sz w:val="23"/>
          <w:szCs w:val="23"/>
        </w:rPr>
        <w:t>mengikuti</w:t>
      </w:r>
      <w:proofErr w:type="spellEnd"/>
      <w:r w:rsidRPr="00412B1C">
        <w:rPr>
          <w:sz w:val="23"/>
          <w:szCs w:val="23"/>
        </w:rPr>
        <w:t xml:space="preserve"> </w:t>
      </w:r>
      <w:proofErr w:type="spellStart"/>
      <w:r w:rsidRPr="00412B1C">
        <w:rPr>
          <w:sz w:val="23"/>
          <w:szCs w:val="23"/>
        </w:rPr>
        <w:t>survei</w:t>
      </w:r>
      <w:proofErr w:type="spellEnd"/>
      <w:r w:rsidRPr="00412B1C">
        <w:rPr>
          <w:sz w:val="23"/>
          <w:szCs w:val="23"/>
        </w:rPr>
        <w:t xml:space="preserve"> PISA. </w:t>
      </w:r>
      <w:proofErr w:type="spellStart"/>
      <w:r w:rsidRPr="00412B1C">
        <w:rPr>
          <w:sz w:val="23"/>
          <w:szCs w:val="23"/>
        </w:rPr>
        <w:t>Berdasarkan</w:t>
      </w:r>
      <w:proofErr w:type="spellEnd"/>
      <w:r w:rsidRPr="00412B1C">
        <w:rPr>
          <w:sz w:val="23"/>
          <w:szCs w:val="23"/>
        </w:rPr>
        <w:t xml:space="preserve"> </w:t>
      </w:r>
      <w:proofErr w:type="spellStart"/>
      <w:r w:rsidRPr="00412B1C">
        <w:rPr>
          <w:sz w:val="23"/>
          <w:szCs w:val="23"/>
        </w:rPr>
        <w:t>hasil</w:t>
      </w:r>
      <w:proofErr w:type="spellEnd"/>
      <w:r w:rsidRPr="00412B1C">
        <w:rPr>
          <w:sz w:val="23"/>
          <w:szCs w:val="23"/>
        </w:rPr>
        <w:t xml:space="preserve"> </w:t>
      </w:r>
      <w:proofErr w:type="spellStart"/>
      <w:r w:rsidRPr="00412B1C">
        <w:rPr>
          <w:sz w:val="23"/>
          <w:szCs w:val="23"/>
        </w:rPr>
        <w:t>penelitian</w:t>
      </w:r>
      <w:proofErr w:type="spellEnd"/>
      <w:r w:rsidRPr="00412B1C">
        <w:rPr>
          <w:sz w:val="23"/>
          <w:szCs w:val="23"/>
        </w:rPr>
        <w:t xml:space="preserve">, </w:t>
      </w:r>
      <w:proofErr w:type="spellStart"/>
      <w:r w:rsidRPr="00412B1C">
        <w:rPr>
          <w:sz w:val="23"/>
          <w:szCs w:val="23"/>
        </w:rPr>
        <w:t>maka</w:t>
      </w:r>
      <w:proofErr w:type="spellEnd"/>
      <w:r w:rsidRPr="00412B1C">
        <w:rPr>
          <w:sz w:val="23"/>
          <w:szCs w:val="23"/>
        </w:rPr>
        <w:t xml:space="preserve"> </w:t>
      </w:r>
      <w:proofErr w:type="spellStart"/>
      <w:r w:rsidRPr="00412B1C">
        <w:rPr>
          <w:sz w:val="23"/>
          <w:szCs w:val="23"/>
        </w:rPr>
        <w:t>terdapat</w:t>
      </w:r>
      <w:proofErr w:type="spellEnd"/>
      <w:r w:rsidRPr="00412B1C">
        <w:rPr>
          <w:sz w:val="23"/>
          <w:szCs w:val="23"/>
        </w:rPr>
        <w:t xml:space="preserve"> </w:t>
      </w:r>
      <w:proofErr w:type="spellStart"/>
      <w:r w:rsidRPr="00412B1C">
        <w:rPr>
          <w:sz w:val="23"/>
          <w:szCs w:val="23"/>
          <w:lang w:val="en-ID"/>
        </w:rPr>
        <w:t>pera</w:t>
      </w:r>
      <w:proofErr w:type="spellEnd"/>
      <w:r w:rsidRPr="00412B1C">
        <w:rPr>
          <w:sz w:val="23"/>
          <w:szCs w:val="23"/>
        </w:rPr>
        <w:t xml:space="preserve">n OECD </w:t>
      </w:r>
      <w:r w:rsidRPr="00412B1C">
        <w:rPr>
          <w:iCs/>
          <w:sz w:val="23"/>
          <w:szCs w:val="23"/>
        </w:rPr>
        <w:t>(</w:t>
      </w:r>
      <w:proofErr w:type="spellStart"/>
      <w:r w:rsidRPr="00412B1C">
        <w:rPr>
          <w:i/>
          <w:sz w:val="23"/>
          <w:szCs w:val="23"/>
        </w:rPr>
        <w:t>Organisation</w:t>
      </w:r>
      <w:proofErr w:type="spellEnd"/>
      <w:r w:rsidRPr="00412B1C">
        <w:rPr>
          <w:i/>
          <w:sz w:val="23"/>
          <w:szCs w:val="23"/>
        </w:rPr>
        <w:t xml:space="preserve"> for Economic Co-operation and Development</w:t>
      </w:r>
      <w:r w:rsidRPr="00412B1C">
        <w:rPr>
          <w:iCs/>
          <w:sz w:val="23"/>
          <w:szCs w:val="23"/>
        </w:rPr>
        <w:t>)</w:t>
      </w:r>
      <w:r w:rsidR="00754981">
        <w:rPr>
          <w:iCs/>
          <w:sz w:val="23"/>
          <w:szCs w:val="23"/>
        </w:rPr>
        <w:t xml:space="preserve"> </w:t>
      </w:r>
      <w:proofErr w:type="spellStart"/>
      <w:r w:rsidRPr="00412B1C">
        <w:rPr>
          <w:iCs/>
          <w:sz w:val="23"/>
          <w:szCs w:val="23"/>
          <w:lang w:val="en-ID"/>
        </w:rPr>
        <w:t>dalam</w:t>
      </w:r>
      <w:proofErr w:type="spellEnd"/>
      <w:r w:rsidR="00754981">
        <w:rPr>
          <w:iCs/>
          <w:sz w:val="23"/>
          <w:szCs w:val="23"/>
          <w:lang w:val="en-ID"/>
        </w:rPr>
        <w:t xml:space="preserve"> </w:t>
      </w:r>
      <w:proofErr w:type="spellStart"/>
      <w:r w:rsidRPr="00412B1C">
        <w:rPr>
          <w:iCs/>
          <w:sz w:val="23"/>
          <w:szCs w:val="23"/>
          <w:lang w:val="en-ID"/>
        </w:rPr>
        <w:t>meningkatkan</w:t>
      </w:r>
      <w:proofErr w:type="spellEnd"/>
      <w:r w:rsidR="00754981">
        <w:rPr>
          <w:iCs/>
          <w:sz w:val="23"/>
          <w:szCs w:val="23"/>
          <w:lang w:val="en-ID"/>
        </w:rPr>
        <w:t xml:space="preserve"> </w:t>
      </w:r>
      <w:proofErr w:type="spellStart"/>
      <w:r w:rsidRPr="00412B1C">
        <w:rPr>
          <w:iCs/>
          <w:sz w:val="23"/>
          <w:szCs w:val="23"/>
          <w:lang w:val="en-ID"/>
        </w:rPr>
        <w:t>literasi</w:t>
      </w:r>
      <w:proofErr w:type="spellEnd"/>
      <w:r w:rsidRPr="00412B1C">
        <w:rPr>
          <w:iCs/>
          <w:sz w:val="23"/>
          <w:szCs w:val="23"/>
          <w:lang w:val="en-ID"/>
        </w:rPr>
        <w:t xml:space="preserve"> di </w:t>
      </w:r>
      <w:r w:rsidRPr="00412B1C">
        <w:rPr>
          <w:sz w:val="23"/>
          <w:szCs w:val="23"/>
        </w:rPr>
        <w:t>Indonesia</w:t>
      </w:r>
      <w:r w:rsidR="00754981">
        <w:rPr>
          <w:sz w:val="23"/>
          <w:szCs w:val="23"/>
        </w:rPr>
        <w:t xml:space="preserve"> </w:t>
      </w:r>
      <w:proofErr w:type="spellStart"/>
      <w:r w:rsidRPr="00412B1C">
        <w:rPr>
          <w:sz w:val="23"/>
          <w:szCs w:val="23"/>
        </w:rPr>
        <w:t>yaitu</w:t>
      </w:r>
      <w:proofErr w:type="spellEnd"/>
      <w:r w:rsidRPr="00412B1C">
        <w:rPr>
          <w:sz w:val="23"/>
          <w:szCs w:val="23"/>
          <w:lang w:val="en-ID"/>
        </w:rPr>
        <w:t xml:space="preserve">, </w:t>
      </w:r>
      <w:proofErr w:type="spellStart"/>
      <w:r w:rsidRPr="00412B1C">
        <w:rPr>
          <w:sz w:val="23"/>
          <w:szCs w:val="23"/>
          <w:lang w:val="en-ID"/>
        </w:rPr>
        <w:t>peran</w:t>
      </w:r>
      <w:proofErr w:type="spellEnd"/>
      <w:r w:rsidR="00754981">
        <w:rPr>
          <w:sz w:val="23"/>
          <w:szCs w:val="23"/>
          <w:lang w:val="en-ID"/>
        </w:rPr>
        <w:t xml:space="preserve"> </w:t>
      </w:r>
      <w:r w:rsidRPr="00412B1C">
        <w:rPr>
          <w:sz w:val="23"/>
          <w:szCs w:val="23"/>
        </w:rPr>
        <w:t xml:space="preserve">OECD </w:t>
      </w:r>
      <w:proofErr w:type="spellStart"/>
      <w:r w:rsidRPr="00412B1C">
        <w:rPr>
          <w:sz w:val="23"/>
          <w:szCs w:val="23"/>
          <w:lang w:val="en-ID"/>
        </w:rPr>
        <w:t>sebagai</w:t>
      </w:r>
      <w:proofErr w:type="spellEnd"/>
      <w:r w:rsidR="00754981">
        <w:rPr>
          <w:sz w:val="23"/>
          <w:szCs w:val="23"/>
          <w:lang w:val="en-ID"/>
        </w:rPr>
        <w:t xml:space="preserve"> </w:t>
      </w:r>
      <w:proofErr w:type="spellStart"/>
      <w:r w:rsidRPr="00412B1C">
        <w:rPr>
          <w:sz w:val="23"/>
          <w:szCs w:val="23"/>
          <w:lang w:val="en-ID"/>
        </w:rPr>
        <w:t>wadah</w:t>
      </w:r>
      <w:proofErr w:type="spellEnd"/>
      <w:r w:rsidR="00754981">
        <w:rPr>
          <w:sz w:val="23"/>
          <w:szCs w:val="23"/>
          <w:lang w:val="en-ID"/>
        </w:rPr>
        <w:t xml:space="preserve"> </w:t>
      </w:r>
      <w:proofErr w:type="spellStart"/>
      <w:r w:rsidRPr="00412B1C">
        <w:rPr>
          <w:sz w:val="23"/>
          <w:szCs w:val="23"/>
          <w:lang w:val="en-ID"/>
        </w:rPr>
        <w:t>atau</w:t>
      </w:r>
      <w:proofErr w:type="spellEnd"/>
      <w:r w:rsidRPr="00412B1C">
        <w:rPr>
          <w:sz w:val="23"/>
          <w:szCs w:val="23"/>
          <w:lang w:val="en-ID"/>
        </w:rPr>
        <w:t xml:space="preserve"> forum </w:t>
      </w:r>
      <w:proofErr w:type="spellStart"/>
      <w:r w:rsidRPr="00412B1C">
        <w:rPr>
          <w:sz w:val="23"/>
          <w:szCs w:val="23"/>
          <w:lang w:val="en-ID"/>
        </w:rPr>
        <w:t>untuk</w:t>
      </w:r>
      <w:proofErr w:type="spellEnd"/>
      <w:r w:rsidR="00754981">
        <w:rPr>
          <w:sz w:val="23"/>
          <w:szCs w:val="23"/>
          <w:lang w:val="en-ID"/>
        </w:rPr>
        <w:t xml:space="preserve"> </w:t>
      </w:r>
      <w:proofErr w:type="spellStart"/>
      <w:r w:rsidRPr="00412B1C">
        <w:rPr>
          <w:sz w:val="23"/>
          <w:szCs w:val="23"/>
          <w:lang w:val="en-ID"/>
        </w:rPr>
        <w:t>kerjasama</w:t>
      </w:r>
      <w:proofErr w:type="spellEnd"/>
      <w:r w:rsidR="00754981">
        <w:rPr>
          <w:sz w:val="23"/>
          <w:szCs w:val="23"/>
          <w:lang w:val="en-ID"/>
        </w:rPr>
        <w:t xml:space="preserve"> </w:t>
      </w:r>
      <w:proofErr w:type="spellStart"/>
      <w:r w:rsidRPr="00412B1C">
        <w:rPr>
          <w:sz w:val="23"/>
          <w:szCs w:val="23"/>
          <w:lang w:val="en-ID"/>
        </w:rPr>
        <w:t>dalam</w:t>
      </w:r>
      <w:proofErr w:type="spellEnd"/>
      <w:r w:rsidR="00754981">
        <w:rPr>
          <w:sz w:val="23"/>
          <w:szCs w:val="23"/>
          <w:lang w:val="en-ID"/>
        </w:rPr>
        <w:t xml:space="preserve"> </w:t>
      </w:r>
      <w:proofErr w:type="spellStart"/>
      <w:r w:rsidRPr="00412B1C">
        <w:rPr>
          <w:sz w:val="23"/>
          <w:szCs w:val="23"/>
          <w:lang w:val="en-ID"/>
        </w:rPr>
        <w:t>meningkatkan</w:t>
      </w:r>
      <w:proofErr w:type="spellEnd"/>
      <w:r w:rsidR="00754981">
        <w:rPr>
          <w:sz w:val="23"/>
          <w:szCs w:val="23"/>
          <w:lang w:val="en-ID"/>
        </w:rPr>
        <w:t xml:space="preserve"> </w:t>
      </w:r>
      <w:proofErr w:type="spellStart"/>
      <w:r w:rsidRPr="00412B1C">
        <w:rPr>
          <w:sz w:val="23"/>
          <w:szCs w:val="23"/>
          <w:lang w:val="en-ID"/>
        </w:rPr>
        <w:t>literasi</w:t>
      </w:r>
      <w:proofErr w:type="spellEnd"/>
      <w:r w:rsidR="00754981">
        <w:rPr>
          <w:sz w:val="23"/>
          <w:szCs w:val="23"/>
          <w:lang w:val="en-ID"/>
        </w:rPr>
        <w:t xml:space="preserve"> </w:t>
      </w:r>
      <w:r w:rsidRPr="00412B1C">
        <w:rPr>
          <w:sz w:val="23"/>
          <w:szCs w:val="23"/>
        </w:rPr>
        <w:t>d</w:t>
      </w:r>
      <w:proofErr w:type="spellStart"/>
      <w:r w:rsidRPr="00412B1C">
        <w:rPr>
          <w:sz w:val="23"/>
          <w:szCs w:val="23"/>
          <w:lang w:val="en-ID"/>
        </w:rPr>
        <w:t>i</w:t>
      </w:r>
      <w:proofErr w:type="spellEnd"/>
      <w:r w:rsidR="00754981">
        <w:rPr>
          <w:sz w:val="23"/>
          <w:szCs w:val="23"/>
          <w:lang w:val="en-ID"/>
        </w:rPr>
        <w:t xml:space="preserve"> </w:t>
      </w:r>
      <w:r w:rsidRPr="00412B1C">
        <w:rPr>
          <w:sz w:val="23"/>
          <w:szCs w:val="23"/>
        </w:rPr>
        <w:t xml:space="preserve">Indonesia. Salah </w:t>
      </w:r>
      <w:proofErr w:type="spellStart"/>
      <w:r w:rsidRPr="00412B1C">
        <w:rPr>
          <w:sz w:val="23"/>
          <w:szCs w:val="23"/>
        </w:rPr>
        <w:t>satu</w:t>
      </w:r>
      <w:proofErr w:type="spellEnd"/>
      <w:r w:rsidRPr="00412B1C">
        <w:rPr>
          <w:sz w:val="23"/>
          <w:szCs w:val="23"/>
        </w:rPr>
        <w:t xml:space="preserve"> </w:t>
      </w:r>
      <w:proofErr w:type="spellStart"/>
      <w:r w:rsidRPr="00412B1C">
        <w:rPr>
          <w:sz w:val="23"/>
          <w:szCs w:val="23"/>
        </w:rPr>
        <w:t>peran</w:t>
      </w:r>
      <w:proofErr w:type="spellEnd"/>
      <w:r w:rsidRPr="00412B1C">
        <w:rPr>
          <w:sz w:val="23"/>
          <w:szCs w:val="23"/>
        </w:rPr>
        <w:t xml:space="preserve"> yang </w:t>
      </w:r>
      <w:proofErr w:type="spellStart"/>
      <w:r w:rsidRPr="00412B1C">
        <w:rPr>
          <w:sz w:val="23"/>
          <w:szCs w:val="23"/>
        </w:rPr>
        <w:t>dilakukan</w:t>
      </w:r>
      <w:proofErr w:type="spellEnd"/>
      <w:r w:rsidRPr="00412B1C">
        <w:rPr>
          <w:sz w:val="23"/>
          <w:szCs w:val="23"/>
        </w:rPr>
        <w:t xml:space="preserve"> OECD </w:t>
      </w:r>
      <w:proofErr w:type="spellStart"/>
      <w:r w:rsidRPr="00412B1C">
        <w:rPr>
          <w:sz w:val="23"/>
          <w:szCs w:val="23"/>
        </w:rPr>
        <w:t>adalah</w:t>
      </w:r>
      <w:proofErr w:type="spellEnd"/>
      <w:r w:rsidRPr="00412B1C">
        <w:rPr>
          <w:sz w:val="23"/>
          <w:szCs w:val="23"/>
        </w:rPr>
        <w:t xml:space="preserve"> </w:t>
      </w:r>
      <w:proofErr w:type="spellStart"/>
      <w:r w:rsidRPr="00412B1C">
        <w:rPr>
          <w:sz w:val="23"/>
          <w:szCs w:val="23"/>
        </w:rPr>
        <w:t>dengan</w:t>
      </w:r>
      <w:proofErr w:type="spellEnd"/>
      <w:r w:rsidRPr="00412B1C">
        <w:rPr>
          <w:sz w:val="23"/>
          <w:szCs w:val="23"/>
        </w:rPr>
        <w:t xml:space="preserve"> </w:t>
      </w:r>
      <w:proofErr w:type="spellStart"/>
      <w:r w:rsidRPr="00412B1C">
        <w:rPr>
          <w:sz w:val="23"/>
          <w:szCs w:val="23"/>
        </w:rPr>
        <w:t>membantu</w:t>
      </w:r>
      <w:proofErr w:type="spellEnd"/>
      <w:r w:rsidRPr="00412B1C">
        <w:rPr>
          <w:sz w:val="23"/>
          <w:szCs w:val="23"/>
        </w:rPr>
        <w:t xml:space="preserve"> </w:t>
      </w:r>
      <w:proofErr w:type="spellStart"/>
      <w:r w:rsidRPr="00412B1C">
        <w:rPr>
          <w:sz w:val="23"/>
          <w:szCs w:val="23"/>
        </w:rPr>
        <w:t>mewujudkan</w:t>
      </w:r>
      <w:proofErr w:type="spellEnd"/>
      <w:r w:rsidRPr="00412B1C">
        <w:rPr>
          <w:sz w:val="23"/>
          <w:szCs w:val="23"/>
        </w:rPr>
        <w:t xml:space="preserve"> agenda </w:t>
      </w:r>
      <w:proofErr w:type="spellStart"/>
      <w:r w:rsidRPr="00412B1C">
        <w:rPr>
          <w:sz w:val="23"/>
          <w:szCs w:val="23"/>
        </w:rPr>
        <w:t>pembangunan</w:t>
      </w:r>
      <w:proofErr w:type="spellEnd"/>
      <w:r w:rsidRPr="00412B1C">
        <w:rPr>
          <w:sz w:val="23"/>
          <w:szCs w:val="23"/>
        </w:rPr>
        <w:t xml:space="preserve"> </w:t>
      </w:r>
      <w:proofErr w:type="spellStart"/>
      <w:r w:rsidRPr="00412B1C">
        <w:rPr>
          <w:sz w:val="23"/>
          <w:szCs w:val="23"/>
        </w:rPr>
        <w:t>berkelanjutan</w:t>
      </w:r>
      <w:proofErr w:type="spellEnd"/>
      <w:r w:rsidRPr="00412B1C">
        <w:rPr>
          <w:sz w:val="23"/>
          <w:szCs w:val="23"/>
        </w:rPr>
        <w:t xml:space="preserve"> pada </w:t>
      </w:r>
      <w:proofErr w:type="spellStart"/>
      <w:r w:rsidRPr="00412B1C">
        <w:rPr>
          <w:sz w:val="23"/>
          <w:szCs w:val="23"/>
        </w:rPr>
        <w:t>tahun</w:t>
      </w:r>
      <w:proofErr w:type="spellEnd"/>
      <w:r w:rsidRPr="00412B1C">
        <w:rPr>
          <w:sz w:val="23"/>
          <w:szCs w:val="23"/>
        </w:rPr>
        <w:t xml:space="preserve"> 2030, </w:t>
      </w:r>
      <w:proofErr w:type="spellStart"/>
      <w:r w:rsidRPr="00412B1C">
        <w:rPr>
          <w:sz w:val="23"/>
          <w:szCs w:val="23"/>
        </w:rPr>
        <w:t>dalam</w:t>
      </w:r>
      <w:proofErr w:type="spellEnd"/>
      <w:r w:rsidRPr="00412B1C">
        <w:rPr>
          <w:sz w:val="23"/>
          <w:szCs w:val="23"/>
        </w:rPr>
        <w:t xml:space="preserve"> </w:t>
      </w:r>
      <w:proofErr w:type="spellStart"/>
      <w:r w:rsidRPr="00412B1C">
        <w:rPr>
          <w:sz w:val="23"/>
          <w:szCs w:val="23"/>
        </w:rPr>
        <w:t>hal</w:t>
      </w:r>
      <w:proofErr w:type="spellEnd"/>
      <w:r w:rsidRPr="00412B1C">
        <w:rPr>
          <w:sz w:val="23"/>
          <w:szCs w:val="23"/>
        </w:rPr>
        <w:t xml:space="preserve"> </w:t>
      </w:r>
      <w:proofErr w:type="spellStart"/>
      <w:r w:rsidRPr="00412B1C">
        <w:rPr>
          <w:sz w:val="23"/>
          <w:szCs w:val="23"/>
        </w:rPr>
        <w:t>ini</w:t>
      </w:r>
      <w:proofErr w:type="spellEnd"/>
      <w:r w:rsidRPr="00412B1C">
        <w:rPr>
          <w:sz w:val="23"/>
          <w:szCs w:val="23"/>
        </w:rPr>
        <w:t xml:space="preserve"> SDG 4 </w:t>
      </w:r>
      <w:proofErr w:type="spellStart"/>
      <w:r w:rsidRPr="00412B1C">
        <w:rPr>
          <w:sz w:val="23"/>
          <w:szCs w:val="23"/>
        </w:rPr>
        <w:t>tentang</w:t>
      </w:r>
      <w:proofErr w:type="spellEnd"/>
      <w:r w:rsidRPr="00412B1C">
        <w:rPr>
          <w:sz w:val="23"/>
          <w:szCs w:val="23"/>
        </w:rPr>
        <w:t xml:space="preserve"> </w:t>
      </w:r>
      <w:proofErr w:type="spellStart"/>
      <w:r w:rsidRPr="00412B1C">
        <w:rPr>
          <w:sz w:val="23"/>
          <w:szCs w:val="23"/>
        </w:rPr>
        <w:t>pendidikan</w:t>
      </w:r>
      <w:proofErr w:type="spellEnd"/>
      <w:r w:rsidRPr="00412B1C">
        <w:rPr>
          <w:sz w:val="23"/>
          <w:szCs w:val="23"/>
        </w:rPr>
        <w:t xml:space="preserve"> </w:t>
      </w:r>
      <w:proofErr w:type="spellStart"/>
      <w:r w:rsidRPr="00412B1C">
        <w:rPr>
          <w:sz w:val="23"/>
          <w:szCs w:val="23"/>
        </w:rPr>
        <w:t>berkualitas</w:t>
      </w:r>
      <w:proofErr w:type="spellEnd"/>
      <w:r w:rsidRPr="00412B1C">
        <w:rPr>
          <w:sz w:val="23"/>
          <w:szCs w:val="23"/>
        </w:rPr>
        <w:t xml:space="preserve">. OECD </w:t>
      </w:r>
      <w:proofErr w:type="spellStart"/>
      <w:r w:rsidRPr="00412B1C">
        <w:rPr>
          <w:sz w:val="23"/>
          <w:szCs w:val="23"/>
        </w:rPr>
        <w:t>berupaya</w:t>
      </w:r>
      <w:proofErr w:type="spellEnd"/>
      <w:r w:rsidRPr="00412B1C">
        <w:rPr>
          <w:sz w:val="23"/>
          <w:szCs w:val="23"/>
        </w:rPr>
        <w:t xml:space="preserve"> </w:t>
      </w:r>
      <w:proofErr w:type="spellStart"/>
      <w:r w:rsidRPr="00412B1C">
        <w:rPr>
          <w:sz w:val="23"/>
          <w:szCs w:val="23"/>
        </w:rPr>
        <w:t>untuk</w:t>
      </w:r>
      <w:proofErr w:type="spellEnd"/>
      <w:r w:rsidRPr="00412B1C">
        <w:rPr>
          <w:sz w:val="23"/>
          <w:szCs w:val="23"/>
        </w:rPr>
        <w:t xml:space="preserve"> </w:t>
      </w:r>
      <w:proofErr w:type="spellStart"/>
      <w:r w:rsidRPr="00412B1C">
        <w:rPr>
          <w:sz w:val="23"/>
          <w:szCs w:val="23"/>
        </w:rPr>
        <w:t>mewujudkan</w:t>
      </w:r>
      <w:proofErr w:type="spellEnd"/>
      <w:r w:rsidRPr="00412B1C">
        <w:rPr>
          <w:sz w:val="23"/>
          <w:szCs w:val="23"/>
        </w:rPr>
        <w:t xml:space="preserve"> target </w:t>
      </w:r>
      <w:proofErr w:type="spellStart"/>
      <w:r w:rsidRPr="00412B1C">
        <w:rPr>
          <w:sz w:val="23"/>
          <w:szCs w:val="23"/>
        </w:rPr>
        <w:t>tersebut</w:t>
      </w:r>
      <w:proofErr w:type="spellEnd"/>
      <w:r w:rsidRPr="00412B1C">
        <w:rPr>
          <w:sz w:val="23"/>
          <w:szCs w:val="23"/>
        </w:rPr>
        <w:t xml:space="preserve"> pada 2030.</w:t>
      </w:r>
    </w:p>
    <w:p w14:paraId="4F84C836" w14:textId="77777777" w:rsidR="00412B1C" w:rsidRPr="00412B1C" w:rsidRDefault="00412B1C" w:rsidP="00412B1C">
      <w:pPr>
        <w:jc w:val="both"/>
        <w:rPr>
          <w:color w:val="FF0000"/>
          <w:sz w:val="23"/>
          <w:szCs w:val="23"/>
        </w:rPr>
      </w:pPr>
    </w:p>
    <w:p w14:paraId="34019D21" w14:textId="77777777" w:rsidR="00C0557B" w:rsidRPr="004E34EC" w:rsidRDefault="00C0557B" w:rsidP="00412B1C">
      <w:pPr>
        <w:jc w:val="both"/>
        <w:rPr>
          <w:b/>
          <w:bCs/>
          <w:sz w:val="23"/>
          <w:szCs w:val="23"/>
        </w:rPr>
      </w:pPr>
      <w:r w:rsidRPr="004E34EC">
        <w:rPr>
          <w:b/>
          <w:bCs/>
          <w:sz w:val="23"/>
          <w:szCs w:val="23"/>
        </w:rPr>
        <w:t>Daftar Pustaka</w:t>
      </w:r>
    </w:p>
    <w:p w14:paraId="3CF5C8D7" w14:textId="77777777" w:rsidR="00C0557B" w:rsidRPr="004E34EC" w:rsidRDefault="00C0557B" w:rsidP="00412B1C">
      <w:pPr>
        <w:widowControl w:val="0"/>
        <w:jc w:val="both"/>
        <w:rPr>
          <w:b/>
          <w:bCs/>
          <w:i/>
          <w:kern w:val="2"/>
          <w:sz w:val="23"/>
          <w:szCs w:val="23"/>
          <w:lang w:eastAsia="zh-CN"/>
        </w:rPr>
      </w:pPr>
      <w:proofErr w:type="spellStart"/>
      <w:r w:rsidRPr="004E34EC">
        <w:rPr>
          <w:b/>
          <w:bCs/>
          <w:i/>
          <w:sz w:val="23"/>
          <w:szCs w:val="23"/>
        </w:rPr>
        <w:t>Buku</w:t>
      </w:r>
      <w:proofErr w:type="spellEnd"/>
    </w:p>
    <w:p w14:paraId="3C26AF61" w14:textId="77777777" w:rsidR="00412B1C" w:rsidRPr="00412B1C" w:rsidRDefault="00412B1C" w:rsidP="00412B1C">
      <w:pPr>
        <w:pStyle w:val="FootnoteText"/>
        <w:ind w:left="630" w:hanging="630"/>
        <w:jc w:val="both"/>
        <w:rPr>
          <w:rFonts w:ascii="Times New Roman" w:hAnsi="Times New Roman" w:cs="Times New Roman"/>
          <w:sz w:val="23"/>
          <w:szCs w:val="23"/>
          <w:lang w:val="en-ID"/>
        </w:rPr>
      </w:pPr>
      <w:r w:rsidRPr="00412B1C">
        <w:rPr>
          <w:rFonts w:ascii="Times New Roman" w:hAnsi="Times New Roman" w:cs="Times New Roman"/>
          <w:sz w:val="23"/>
          <w:szCs w:val="23"/>
          <w:lang w:val="en-ID"/>
        </w:rPr>
        <w:t xml:space="preserve">Archer, Clive. 2001. </w:t>
      </w:r>
      <w:r w:rsidRPr="00412B1C">
        <w:rPr>
          <w:rFonts w:ascii="Times New Roman" w:hAnsi="Times New Roman" w:cs="Times New Roman"/>
          <w:i/>
          <w:iCs/>
          <w:sz w:val="23"/>
          <w:szCs w:val="23"/>
          <w:lang w:val="en-ID"/>
        </w:rPr>
        <w:t>International Organizations, Third Edition</w:t>
      </w:r>
      <w:r w:rsidRPr="00412B1C">
        <w:rPr>
          <w:rFonts w:ascii="Times New Roman" w:hAnsi="Times New Roman" w:cs="Times New Roman"/>
          <w:sz w:val="23"/>
          <w:szCs w:val="23"/>
          <w:lang w:val="en-ID"/>
        </w:rPr>
        <w:t>, London and New York: Routledge.</w:t>
      </w:r>
    </w:p>
    <w:p w14:paraId="3322FCD2" w14:textId="77777777" w:rsidR="00412B1C" w:rsidRPr="00412B1C" w:rsidRDefault="00412B1C" w:rsidP="00412B1C">
      <w:pPr>
        <w:pStyle w:val="FootnoteText"/>
        <w:ind w:left="630" w:hanging="630"/>
        <w:jc w:val="both"/>
        <w:rPr>
          <w:rFonts w:ascii="Times New Roman" w:hAnsi="Times New Roman" w:cs="Times New Roman"/>
          <w:sz w:val="23"/>
          <w:szCs w:val="23"/>
          <w:lang w:val="en-ID"/>
        </w:rPr>
      </w:pPr>
    </w:p>
    <w:p w14:paraId="6049E34C" w14:textId="77777777" w:rsidR="00412B1C" w:rsidRPr="00412B1C" w:rsidRDefault="00412B1C" w:rsidP="00412B1C">
      <w:pPr>
        <w:pStyle w:val="FootnoteText"/>
        <w:ind w:left="630" w:hanging="630"/>
        <w:jc w:val="both"/>
        <w:rPr>
          <w:rFonts w:ascii="Times New Roman" w:hAnsi="Times New Roman" w:cs="Times New Roman"/>
          <w:sz w:val="23"/>
          <w:szCs w:val="23"/>
        </w:rPr>
      </w:pPr>
      <w:r w:rsidRPr="00412B1C">
        <w:rPr>
          <w:rFonts w:ascii="Times New Roman" w:hAnsi="Times New Roman" w:cs="Times New Roman"/>
          <w:sz w:val="23"/>
          <w:szCs w:val="23"/>
        </w:rPr>
        <w:t xml:space="preserve">Campbell, Patricia. J, Aram Mackinnon, &amp; Christy, RS. 2010. </w:t>
      </w:r>
      <w:r w:rsidRPr="00412B1C">
        <w:rPr>
          <w:rStyle w:val="Emphasis"/>
          <w:rFonts w:ascii="Times New Roman" w:hAnsi="Times New Roman" w:cs="Times New Roman"/>
          <w:sz w:val="23"/>
          <w:szCs w:val="23"/>
        </w:rPr>
        <w:t>An Introduction to Global Studies</w:t>
      </w:r>
      <w:r w:rsidRPr="00412B1C">
        <w:rPr>
          <w:rFonts w:ascii="Times New Roman" w:hAnsi="Times New Roman" w:cs="Times New Roman"/>
          <w:sz w:val="23"/>
          <w:szCs w:val="23"/>
        </w:rPr>
        <w:t>, Chichester: Blackwell Publishig.</w:t>
      </w:r>
    </w:p>
    <w:p w14:paraId="0DA1C0BD" w14:textId="77777777" w:rsidR="00412B1C" w:rsidRPr="00412B1C" w:rsidRDefault="00412B1C" w:rsidP="00412B1C">
      <w:pPr>
        <w:pStyle w:val="FootnoteText"/>
        <w:ind w:left="630" w:hanging="630"/>
        <w:jc w:val="both"/>
        <w:rPr>
          <w:rFonts w:ascii="Times New Roman" w:hAnsi="Times New Roman" w:cs="Times New Roman"/>
          <w:sz w:val="23"/>
          <w:szCs w:val="23"/>
        </w:rPr>
      </w:pPr>
    </w:p>
    <w:p w14:paraId="116BDC3E" w14:textId="77777777" w:rsidR="00412B1C" w:rsidRPr="00412B1C" w:rsidRDefault="00412B1C" w:rsidP="00412B1C">
      <w:pPr>
        <w:pStyle w:val="FootnoteText"/>
        <w:ind w:left="630" w:hanging="630"/>
        <w:jc w:val="both"/>
        <w:rPr>
          <w:rFonts w:ascii="Times New Roman" w:hAnsi="Times New Roman" w:cs="Times New Roman"/>
          <w:sz w:val="23"/>
          <w:szCs w:val="23"/>
        </w:rPr>
      </w:pPr>
      <w:r w:rsidRPr="00412B1C">
        <w:rPr>
          <w:rFonts w:ascii="Times New Roman" w:hAnsi="Times New Roman" w:cs="Times New Roman"/>
          <w:sz w:val="23"/>
          <w:szCs w:val="23"/>
        </w:rPr>
        <w:t xml:space="preserve">Hayat, Bahrul, Yusuf. Suhendra. 2011. </w:t>
      </w:r>
      <w:r w:rsidRPr="00412B1C">
        <w:rPr>
          <w:rFonts w:ascii="Times New Roman" w:hAnsi="Times New Roman" w:cs="Times New Roman"/>
          <w:i/>
          <w:iCs/>
          <w:sz w:val="23"/>
          <w:szCs w:val="23"/>
        </w:rPr>
        <w:t>Benchmark Internasional: Mutu Pendidikan</w:t>
      </w:r>
      <w:r w:rsidRPr="00412B1C">
        <w:rPr>
          <w:rFonts w:ascii="Times New Roman" w:hAnsi="Times New Roman" w:cs="Times New Roman"/>
          <w:sz w:val="23"/>
          <w:szCs w:val="23"/>
        </w:rPr>
        <w:t>, Solo: Bumi Aksara.</w:t>
      </w:r>
    </w:p>
    <w:p w14:paraId="71ECF83C" w14:textId="77777777" w:rsidR="00412B1C" w:rsidRPr="00412B1C" w:rsidRDefault="00412B1C" w:rsidP="00412B1C">
      <w:pPr>
        <w:pStyle w:val="FootnoteText"/>
        <w:ind w:left="630" w:hanging="630"/>
        <w:jc w:val="both"/>
        <w:rPr>
          <w:rFonts w:ascii="Times New Roman" w:hAnsi="Times New Roman" w:cs="Times New Roman"/>
          <w:sz w:val="23"/>
          <w:szCs w:val="23"/>
          <w:lang w:val="en-ID"/>
        </w:rPr>
      </w:pPr>
    </w:p>
    <w:p w14:paraId="2AFBFB1A" w14:textId="77777777" w:rsidR="00412B1C" w:rsidRPr="00412B1C" w:rsidRDefault="00412B1C" w:rsidP="00412B1C">
      <w:pPr>
        <w:pStyle w:val="FootnoteText"/>
        <w:ind w:left="630" w:hanging="630"/>
        <w:jc w:val="both"/>
        <w:rPr>
          <w:rFonts w:ascii="Times New Roman" w:hAnsi="Times New Roman" w:cs="Times New Roman"/>
          <w:sz w:val="23"/>
          <w:szCs w:val="23"/>
        </w:rPr>
      </w:pPr>
      <w:r w:rsidRPr="00412B1C">
        <w:rPr>
          <w:rFonts w:ascii="Times New Roman" w:hAnsi="Times New Roman" w:cs="Times New Roman"/>
          <w:sz w:val="23"/>
          <w:szCs w:val="23"/>
        </w:rPr>
        <w:t xml:space="preserve">Perwita, A. Banyu, Y. M. Yani. 2011. </w:t>
      </w:r>
      <w:r w:rsidRPr="00412B1C">
        <w:rPr>
          <w:rFonts w:ascii="Times New Roman" w:hAnsi="Times New Roman" w:cs="Times New Roman"/>
          <w:i/>
          <w:iCs/>
          <w:sz w:val="23"/>
          <w:szCs w:val="23"/>
        </w:rPr>
        <w:t xml:space="preserve">Pengantar Hubungan Internasional, </w:t>
      </w:r>
      <w:r w:rsidRPr="00412B1C">
        <w:rPr>
          <w:rFonts w:ascii="Times New Roman" w:hAnsi="Times New Roman" w:cs="Times New Roman"/>
          <w:sz w:val="23"/>
          <w:szCs w:val="23"/>
        </w:rPr>
        <w:t>Bandung: PT. Remaja Rosdakarya.</w:t>
      </w:r>
    </w:p>
    <w:p w14:paraId="1FDCDE1A" w14:textId="77777777" w:rsidR="00412B1C" w:rsidRPr="00412B1C" w:rsidRDefault="00412B1C" w:rsidP="00412B1C">
      <w:pPr>
        <w:pStyle w:val="FootnoteText"/>
        <w:ind w:left="630" w:hanging="630"/>
        <w:jc w:val="both"/>
        <w:rPr>
          <w:rFonts w:ascii="Times New Roman" w:hAnsi="Times New Roman" w:cs="Times New Roman"/>
          <w:sz w:val="23"/>
          <w:szCs w:val="23"/>
        </w:rPr>
      </w:pPr>
    </w:p>
    <w:p w14:paraId="7741541F" w14:textId="77777777" w:rsidR="00412B1C" w:rsidRPr="00412B1C" w:rsidRDefault="00412B1C" w:rsidP="00412B1C">
      <w:pPr>
        <w:pStyle w:val="FootnoteText"/>
        <w:ind w:left="630" w:hanging="630"/>
        <w:jc w:val="both"/>
        <w:rPr>
          <w:rFonts w:ascii="Times New Roman" w:hAnsi="Times New Roman" w:cs="Times New Roman"/>
          <w:sz w:val="23"/>
          <w:szCs w:val="23"/>
        </w:rPr>
      </w:pPr>
      <w:r w:rsidRPr="00412B1C">
        <w:rPr>
          <w:rFonts w:ascii="Times New Roman" w:hAnsi="Times New Roman" w:cs="Times New Roman"/>
          <w:sz w:val="23"/>
          <w:szCs w:val="23"/>
        </w:rPr>
        <w:t xml:space="preserve">Rudy, T. May. 2009. </w:t>
      </w:r>
      <w:r w:rsidRPr="00412B1C">
        <w:rPr>
          <w:rFonts w:ascii="Times New Roman" w:hAnsi="Times New Roman" w:cs="Times New Roman"/>
          <w:i/>
          <w:iCs/>
          <w:sz w:val="23"/>
          <w:szCs w:val="23"/>
        </w:rPr>
        <w:t>Administrasi dan Organisasi Internasional</w:t>
      </w:r>
      <w:r w:rsidRPr="00412B1C">
        <w:rPr>
          <w:rFonts w:ascii="Times New Roman" w:hAnsi="Times New Roman" w:cs="Times New Roman"/>
          <w:sz w:val="23"/>
          <w:szCs w:val="23"/>
        </w:rPr>
        <w:t>, Bandung: Angkasa.</w:t>
      </w:r>
    </w:p>
    <w:p w14:paraId="204530CF" w14:textId="77777777" w:rsidR="00FA1951" w:rsidRDefault="00FA1951" w:rsidP="00412B1C">
      <w:pPr>
        <w:pStyle w:val="FootnoteText"/>
        <w:ind w:left="630" w:hanging="630"/>
        <w:jc w:val="both"/>
        <w:rPr>
          <w:rFonts w:ascii="Times New Roman" w:hAnsi="Times New Roman" w:cs="Times New Roman"/>
          <w:sz w:val="23"/>
          <w:szCs w:val="23"/>
          <w:lang w:val="en-US"/>
        </w:rPr>
      </w:pPr>
    </w:p>
    <w:p w14:paraId="196E3F4E" w14:textId="77777777" w:rsidR="00412B1C" w:rsidRPr="00412B1C" w:rsidRDefault="00412B1C" w:rsidP="00412B1C">
      <w:pPr>
        <w:pStyle w:val="FootnoteText"/>
        <w:ind w:left="630" w:hanging="630"/>
        <w:jc w:val="both"/>
        <w:rPr>
          <w:rFonts w:ascii="Times New Roman" w:hAnsi="Times New Roman" w:cs="Times New Roman"/>
          <w:sz w:val="23"/>
          <w:szCs w:val="23"/>
        </w:rPr>
      </w:pPr>
      <w:r w:rsidRPr="00412B1C">
        <w:rPr>
          <w:rFonts w:ascii="Times New Roman" w:hAnsi="Times New Roman" w:cs="Times New Roman"/>
          <w:sz w:val="23"/>
          <w:szCs w:val="23"/>
        </w:rPr>
        <w:t xml:space="preserve">Soubbotina, Tatyana. P, with Sheram, Katherine A. 2000. </w:t>
      </w:r>
      <w:r w:rsidRPr="00412B1C">
        <w:rPr>
          <w:rFonts w:ascii="Times New Roman" w:hAnsi="Times New Roman" w:cs="Times New Roman"/>
          <w:i/>
          <w:iCs/>
          <w:sz w:val="23"/>
          <w:szCs w:val="23"/>
        </w:rPr>
        <w:t>Beyond Economic Growth</w:t>
      </w:r>
      <w:r w:rsidRPr="00412B1C">
        <w:rPr>
          <w:rFonts w:ascii="Times New Roman" w:hAnsi="Times New Roman" w:cs="Times New Roman"/>
          <w:sz w:val="23"/>
          <w:szCs w:val="23"/>
        </w:rPr>
        <w:t>, Washington, D.C: The World Bank.</w:t>
      </w:r>
    </w:p>
    <w:p w14:paraId="357F5F77" w14:textId="77777777" w:rsidR="00412B1C" w:rsidRPr="00412B1C" w:rsidRDefault="00412B1C" w:rsidP="00412B1C">
      <w:pPr>
        <w:pStyle w:val="ListParagraph1"/>
        <w:tabs>
          <w:tab w:val="left" w:pos="0"/>
          <w:tab w:val="left" w:pos="142"/>
        </w:tabs>
        <w:ind w:left="0"/>
        <w:jc w:val="both"/>
        <w:rPr>
          <w:b/>
          <w:bCs/>
          <w:sz w:val="23"/>
          <w:szCs w:val="23"/>
        </w:rPr>
      </w:pPr>
    </w:p>
    <w:p w14:paraId="727E20AF" w14:textId="77777777" w:rsidR="00412B1C" w:rsidRPr="00412B1C" w:rsidRDefault="00412B1C" w:rsidP="00412B1C">
      <w:pPr>
        <w:pStyle w:val="ListParagraph1"/>
        <w:tabs>
          <w:tab w:val="left" w:pos="0"/>
          <w:tab w:val="left" w:pos="142"/>
        </w:tabs>
        <w:ind w:left="0"/>
        <w:jc w:val="both"/>
        <w:rPr>
          <w:b/>
          <w:bCs/>
          <w:i/>
          <w:iCs/>
          <w:sz w:val="23"/>
          <w:szCs w:val="23"/>
        </w:rPr>
      </w:pPr>
      <w:proofErr w:type="spellStart"/>
      <w:r w:rsidRPr="00412B1C">
        <w:rPr>
          <w:b/>
          <w:bCs/>
          <w:i/>
          <w:iCs/>
          <w:sz w:val="23"/>
          <w:szCs w:val="23"/>
        </w:rPr>
        <w:t>Jurnal</w:t>
      </w:r>
      <w:proofErr w:type="spellEnd"/>
    </w:p>
    <w:p w14:paraId="6BB8CC36" w14:textId="77777777" w:rsidR="00412B1C" w:rsidRPr="00412B1C" w:rsidRDefault="00412B1C" w:rsidP="00412B1C">
      <w:pPr>
        <w:pStyle w:val="FootnoteText"/>
        <w:ind w:left="630" w:hanging="630"/>
        <w:jc w:val="both"/>
        <w:rPr>
          <w:rFonts w:ascii="Times New Roman" w:hAnsi="Times New Roman" w:cs="Times New Roman"/>
          <w:sz w:val="23"/>
          <w:szCs w:val="23"/>
        </w:rPr>
      </w:pPr>
      <w:r w:rsidRPr="00412B1C">
        <w:rPr>
          <w:rFonts w:ascii="Times New Roman" w:hAnsi="Times New Roman" w:cs="Times New Roman"/>
          <w:sz w:val="23"/>
          <w:szCs w:val="23"/>
        </w:rPr>
        <w:t xml:space="preserve">Fresman, Jude. 2005. </w:t>
      </w:r>
      <w:r w:rsidRPr="00412B1C">
        <w:rPr>
          <w:rFonts w:ascii="Times New Roman" w:hAnsi="Times New Roman" w:cs="Times New Roman"/>
          <w:i/>
          <w:iCs/>
          <w:sz w:val="23"/>
          <w:szCs w:val="23"/>
        </w:rPr>
        <w:t>Understanding Literacy: A Concept Paper</w:t>
      </w:r>
      <w:r w:rsidRPr="00412B1C">
        <w:rPr>
          <w:rFonts w:ascii="Times New Roman" w:hAnsi="Times New Roman" w:cs="Times New Roman"/>
          <w:sz w:val="23"/>
          <w:szCs w:val="23"/>
        </w:rPr>
        <w:t xml:space="preserve">, terdapat dalam </w:t>
      </w:r>
      <w:r w:rsidR="005E63C7" w:rsidRPr="00644852">
        <w:fldChar w:fldCharType="begin"/>
      </w:r>
      <w:r w:rsidR="005E63C7" w:rsidRPr="00644852">
        <w:rPr>
          <w:color w:val="000000" w:themeColor="text1"/>
        </w:rPr>
        <w:instrText xml:space="preserve"> HYPERLINK "https://unesdoc.unesco.org/ark:/48223/pf0000145986" </w:instrText>
      </w:r>
      <w:r w:rsidR="005E63C7" w:rsidRPr="00644852">
        <w:fldChar w:fldCharType="separate"/>
      </w:r>
      <w:r w:rsidRPr="00644852">
        <w:rPr>
          <w:rStyle w:val="Hyperlink"/>
          <w:rFonts w:ascii="Times New Roman" w:hAnsi="Times New Roman" w:cs="Times New Roman"/>
          <w:color w:val="000000" w:themeColor="text1"/>
          <w:sz w:val="23"/>
          <w:szCs w:val="23"/>
          <w:u w:val="none"/>
        </w:rPr>
        <w:t>https://unesdoc.unesco.org/ark:/48223/pf0000145986</w:t>
      </w:r>
      <w:r w:rsidR="005E63C7" w:rsidRPr="00644852">
        <w:rPr>
          <w:rStyle w:val="Hyperlink"/>
          <w:rFonts w:ascii="Times New Roman" w:hAnsi="Times New Roman" w:cs="Times New Roman"/>
          <w:color w:val="000000" w:themeColor="text1"/>
          <w:sz w:val="23"/>
          <w:szCs w:val="23"/>
          <w:u w:val="none"/>
        </w:rPr>
        <w:fldChar w:fldCharType="end"/>
      </w:r>
      <w:r w:rsidRPr="00644852">
        <w:rPr>
          <w:rFonts w:ascii="Times New Roman" w:hAnsi="Times New Roman" w:cs="Times New Roman"/>
          <w:color w:val="000000" w:themeColor="text1"/>
          <w:sz w:val="23"/>
          <w:szCs w:val="23"/>
        </w:rPr>
        <w:t>.</w:t>
      </w:r>
      <w:r w:rsidRPr="00412B1C">
        <w:rPr>
          <w:rFonts w:ascii="Times New Roman" w:hAnsi="Times New Roman" w:cs="Times New Roman"/>
          <w:sz w:val="23"/>
          <w:szCs w:val="23"/>
        </w:rPr>
        <w:t xml:space="preserve"> pdf. Diakses pada 17 April 2019.</w:t>
      </w:r>
    </w:p>
    <w:p w14:paraId="2B7F3086" w14:textId="77777777" w:rsidR="00412B1C" w:rsidRPr="00412B1C" w:rsidRDefault="00412B1C" w:rsidP="00412B1C">
      <w:pPr>
        <w:pStyle w:val="FootnoteText"/>
        <w:ind w:left="630" w:hanging="630"/>
        <w:jc w:val="both"/>
        <w:rPr>
          <w:rFonts w:ascii="Times New Roman" w:hAnsi="Times New Roman" w:cs="Times New Roman"/>
          <w:sz w:val="23"/>
          <w:szCs w:val="23"/>
        </w:rPr>
      </w:pPr>
    </w:p>
    <w:p w14:paraId="497556BA" w14:textId="77777777" w:rsidR="00412B1C" w:rsidRPr="00644852" w:rsidRDefault="00412B1C" w:rsidP="00412B1C">
      <w:pPr>
        <w:ind w:left="720" w:hanging="720"/>
        <w:jc w:val="both"/>
        <w:rPr>
          <w:color w:val="000000" w:themeColor="text1"/>
          <w:sz w:val="23"/>
          <w:szCs w:val="23"/>
        </w:rPr>
      </w:pPr>
      <w:r w:rsidRPr="00412B1C">
        <w:rPr>
          <w:sz w:val="23"/>
          <w:szCs w:val="23"/>
        </w:rPr>
        <w:t xml:space="preserve">OECD. </w:t>
      </w:r>
      <w:r w:rsidRPr="00412B1C">
        <w:rPr>
          <w:i/>
          <w:iCs/>
          <w:sz w:val="23"/>
          <w:szCs w:val="23"/>
        </w:rPr>
        <w:t>Active with Indonesia</w:t>
      </w:r>
      <w:r w:rsidRPr="00412B1C">
        <w:rPr>
          <w:sz w:val="23"/>
          <w:szCs w:val="23"/>
        </w:rPr>
        <w:t xml:space="preserve">, </w:t>
      </w:r>
      <w:proofErr w:type="spellStart"/>
      <w:r w:rsidRPr="00412B1C">
        <w:rPr>
          <w:sz w:val="23"/>
          <w:szCs w:val="23"/>
        </w:rPr>
        <w:t>terdapat</w:t>
      </w:r>
      <w:proofErr w:type="spellEnd"/>
      <w:r w:rsidRPr="00412B1C">
        <w:rPr>
          <w:sz w:val="23"/>
          <w:szCs w:val="23"/>
        </w:rPr>
        <w:t xml:space="preserve"> </w:t>
      </w:r>
      <w:proofErr w:type="spellStart"/>
      <w:r w:rsidRPr="00412B1C">
        <w:rPr>
          <w:sz w:val="23"/>
          <w:szCs w:val="23"/>
        </w:rPr>
        <w:t>dalam</w:t>
      </w:r>
      <w:proofErr w:type="spellEnd"/>
      <w:r w:rsidRPr="00412B1C">
        <w:rPr>
          <w:sz w:val="23"/>
          <w:szCs w:val="23"/>
        </w:rPr>
        <w:t xml:space="preserve"> </w:t>
      </w:r>
      <w:hyperlink r:id="rId12" w:history="1">
        <w:r w:rsidRPr="00644852">
          <w:rPr>
            <w:rStyle w:val="Hyperlink"/>
            <w:color w:val="000000" w:themeColor="text1"/>
            <w:sz w:val="23"/>
            <w:szCs w:val="23"/>
            <w:u w:val="none"/>
          </w:rPr>
          <w:t>https://www.oecd.org/indonesia/Active-with-Indonesia.pdf</w:t>
        </w:r>
      </w:hyperlink>
      <w:r w:rsidRPr="00644852">
        <w:rPr>
          <w:color w:val="000000" w:themeColor="text1"/>
          <w:sz w:val="23"/>
          <w:szCs w:val="23"/>
        </w:rPr>
        <w:t xml:space="preserve">. </w:t>
      </w:r>
      <w:proofErr w:type="spellStart"/>
      <w:r w:rsidRPr="00644852">
        <w:rPr>
          <w:color w:val="000000" w:themeColor="text1"/>
          <w:sz w:val="23"/>
          <w:szCs w:val="23"/>
        </w:rPr>
        <w:t>Diakses</w:t>
      </w:r>
      <w:proofErr w:type="spellEnd"/>
      <w:r w:rsidRPr="00644852">
        <w:rPr>
          <w:color w:val="000000" w:themeColor="text1"/>
          <w:sz w:val="23"/>
          <w:szCs w:val="23"/>
        </w:rPr>
        <w:t xml:space="preserve"> pada 15 </w:t>
      </w:r>
      <w:proofErr w:type="spellStart"/>
      <w:r w:rsidRPr="00644852">
        <w:rPr>
          <w:color w:val="000000" w:themeColor="text1"/>
          <w:sz w:val="23"/>
          <w:szCs w:val="23"/>
        </w:rPr>
        <w:t>Februari</w:t>
      </w:r>
      <w:proofErr w:type="spellEnd"/>
      <w:r w:rsidRPr="00644852">
        <w:rPr>
          <w:color w:val="000000" w:themeColor="text1"/>
          <w:sz w:val="23"/>
          <w:szCs w:val="23"/>
        </w:rPr>
        <w:t xml:space="preserve"> 2020.</w:t>
      </w:r>
    </w:p>
    <w:p w14:paraId="358CF370" w14:textId="77777777" w:rsidR="00412B1C" w:rsidRPr="00644852" w:rsidRDefault="00412B1C" w:rsidP="00412B1C">
      <w:pPr>
        <w:ind w:left="720" w:hanging="720"/>
        <w:jc w:val="both"/>
        <w:rPr>
          <w:color w:val="000000" w:themeColor="text1"/>
          <w:sz w:val="23"/>
          <w:szCs w:val="23"/>
          <w:lang w:val="en-ID"/>
        </w:rPr>
      </w:pPr>
      <w:r w:rsidRPr="00644852">
        <w:rPr>
          <w:color w:val="000000" w:themeColor="text1"/>
          <w:sz w:val="23"/>
          <w:szCs w:val="23"/>
          <w:lang w:val="en-ID"/>
        </w:rPr>
        <w:t xml:space="preserve">_____. Ida Mc </w:t>
      </w:r>
      <w:proofErr w:type="spellStart"/>
      <w:r w:rsidRPr="00644852">
        <w:rPr>
          <w:color w:val="000000" w:themeColor="text1"/>
          <w:sz w:val="23"/>
          <w:szCs w:val="23"/>
          <w:lang w:val="en-ID"/>
        </w:rPr>
        <w:t>Donnel</w:t>
      </w:r>
      <w:proofErr w:type="spellEnd"/>
      <w:r w:rsidRPr="00644852">
        <w:rPr>
          <w:color w:val="000000" w:themeColor="text1"/>
          <w:sz w:val="23"/>
          <w:szCs w:val="23"/>
          <w:lang w:val="en-ID"/>
        </w:rPr>
        <w:t xml:space="preserve">, </w:t>
      </w:r>
      <w:r w:rsidRPr="00644852">
        <w:rPr>
          <w:i/>
          <w:iCs/>
          <w:color w:val="000000" w:themeColor="text1"/>
          <w:sz w:val="23"/>
          <w:szCs w:val="23"/>
          <w:lang w:val="en-ID"/>
        </w:rPr>
        <w:t xml:space="preserve">An International Perspective on Communication Strategies For The </w:t>
      </w:r>
      <w:proofErr w:type="spellStart"/>
      <w:r w:rsidRPr="00644852">
        <w:rPr>
          <w:i/>
          <w:iCs/>
          <w:color w:val="000000" w:themeColor="text1"/>
          <w:sz w:val="23"/>
          <w:szCs w:val="23"/>
          <w:lang w:val="en-ID"/>
        </w:rPr>
        <w:t>Millenium</w:t>
      </w:r>
      <w:proofErr w:type="spellEnd"/>
      <w:r w:rsidRPr="00644852">
        <w:rPr>
          <w:i/>
          <w:iCs/>
          <w:color w:val="000000" w:themeColor="text1"/>
          <w:sz w:val="23"/>
          <w:szCs w:val="23"/>
          <w:lang w:val="en-ID"/>
        </w:rPr>
        <w:t xml:space="preserve"> Development Goals</w:t>
      </w:r>
      <w:r w:rsidRPr="00644852">
        <w:rPr>
          <w:color w:val="000000" w:themeColor="text1"/>
          <w:sz w:val="23"/>
          <w:szCs w:val="23"/>
          <w:lang w:val="en-ID"/>
        </w:rPr>
        <w:t>, terdapatdalam</w:t>
      </w:r>
      <w:hyperlink r:id="rId13" w:history="1">
        <w:r w:rsidRPr="00644852">
          <w:rPr>
            <w:rStyle w:val="Hyperlink"/>
            <w:color w:val="000000" w:themeColor="text1"/>
            <w:sz w:val="23"/>
            <w:szCs w:val="23"/>
            <w:u w:val="none"/>
            <w:lang w:val="en-ID"/>
          </w:rPr>
          <w:t>http://www.oecd.org/development/pgd/33904346.pdf</w:t>
        </w:r>
      </w:hyperlink>
      <w:r w:rsidRPr="00644852">
        <w:rPr>
          <w:color w:val="000000" w:themeColor="text1"/>
          <w:sz w:val="23"/>
          <w:szCs w:val="23"/>
          <w:lang w:val="en-ID"/>
        </w:rPr>
        <w:t xml:space="preserve">. </w:t>
      </w:r>
      <w:proofErr w:type="spellStart"/>
      <w:r w:rsidRPr="00644852">
        <w:rPr>
          <w:color w:val="000000" w:themeColor="text1"/>
          <w:sz w:val="23"/>
          <w:szCs w:val="23"/>
          <w:lang w:val="en-ID"/>
        </w:rPr>
        <w:t>Diakses</w:t>
      </w:r>
      <w:proofErr w:type="spellEnd"/>
      <w:r w:rsidRPr="00644852">
        <w:rPr>
          <w:color w:val="000000" w:themeColor="text1"/>
          <w:sz w:val="23"/>
          <w:szCs w:val="23"/>
          <w:lang w:val="en-ID"/>
        </w:rPr>
        <w:t xml:space="preserve"> pada 12 </w:t>
      </w:r>
      <w:proofErr w:type="spellStart"/>
      <w:r w:rsidRPr="00644852">
        <w:rPr>
          <w:color w:val="000000" w:themeColor="text1"/>
          <w:sz w:val="23"/>
          <w:szCs w:val="23"/>
          <w:lang w:val="en-ID"/>
        </w:rPr>
        <w:t>Februari</w:t>
      </w:r>
      <w:proofErr w:type="spellEnd"/>
      <w:r w:rsidRPr="00644852">
        <w:rPr>
          <w:color w:val="000000" w:themeColor="text1"/>
          <w:sz w:val="23"/>
          <w:szCs w:val="23"/>
          <w:lang w:val="en-ID"/>
        </w:rPr>
        <w:t xml:space="preserve"> 2020.</w:t>
      </w:r>
    </w:p>
    <w:p w14:paraId="7B63EFAB" w14:textId="77777777" w:rsidR="00412B1C" w:rsidRPr="00644852" w:rsidRDefault="00412B1C" w:rsidP="00412B1C">
      <w:pPr>
        <w:ind w:left="720" w:hanging="720"/>
        <w:jc w:val="both"/>
        <w:rPr>
          <w:color w:val="000000" w:themeColor="text1"/>
          <w:sz w:val="23"/>
          <w:szCs w:val="23"/>
          <w:lang w:val="en-ID"/>
        </w:rPr>
      </w:pPr>
    </w:p>
    <w:p w14:paraId="43EE671C" w14:textId="77777777" w:rsidR="00412B1C" w:rsidRPr="00644852" w:rsidRDefault="00412B1C" w:rsidP="00412B1C">
      <w:pPr>
        <w:ind w:left="720" w:hanging="720"/>
        <w:jc w:val="both"/>
        <w:rPr>
          <w:color w:val="000000" w:themeColor="text1"/>
          <w:sz w:val="23"/>
          <w:szCs w:val="23"/>
        </w:rPr>
      </w:pPr>
      <w:r w:rsidRPr="00644852">
        <w:rPr>
          <w:color w:val="000000" w:themeColor="text1"/>
          <w:sz w:val="23"/>
          <w:szCs w:val="23"/>
          <w:lang w:val="en-ID"/>
        </w:rPr>
        <w:t xml:space="preserve">_____. </w:t>
      </w:r>
      <w:r w:rsidRPr="00644852">
        <w:rPr>
          <w:i/>
          <w:iCs/>
          <w:color w:val="000000" w:themeColor="text1"/>
          <w:sz w:val="23"/>
          <w:szCs w:val="23"/>
          <w:lang w:val="en-ID"/>
        </w:rPr>
        <w:t>OECD Kajian Open Government Indonesia</w:t>
      </w:r>
      <w:r w:rsidRPr="00644852">
        <w:rPr>
          <w:color w:val="000000" w:themeColor="text1"/>
          <w:sz w:val="23"/>
          <w:szCs w:val="23"/>
          <w:lang w:val="en-ID"/>
        </w:rPr>
        <w:t xml:space="preserve">, </w:t>
      </w:r>
      <w:proofErr w:type="spellStart"/>
      <w:r w:rsidRPr="00644852">
        <w:rPr>
          <w:color w:val="000000" w:themeColor="text1"/>
          <w:sz w:val="23"/>
          <w:szCs w:val="23"/>
          <w:lang w:val="en-ID"/>
        </w:rPr>
        <w:t>terdapatdalam</w:t>
      </w:r>
      <w:proofErr w:type="spellEnd"/>
      <w:r w:rsidR="005E63C7" w:rsidRPr="00644852">
        <w:fldChar w:fldCharType="begin"/>
      </w:r>
      <w:r w:rsidR="005E63C7" w:rsidRPr="00644852">
        <w:rPr>
          <w:color w:val="000000" w:themeColor="text1"/>
        </w:rPr>
        <w:instrText xml:space="preserve"> HYPERLINK "https://www.oecd.org/gov/open-gov-review-indonesia-kajian.pdf" </w:instrText>
      </w:r>
      <w:r w:rsidR="005E63C7" w:rsidRPr="00644852">
        <w:fldChar w:fldCharType="separate"/>
      </w:r>
      <w:r w:rsidRPr="00644852">
        <w:rPr>
          <w:rStyle w:val="Hyperlink"/>
          <w:color w:val="000000" w:themeColor="text1"/>
          <w:sz w:val="23"/>
          <w:szCs w:val="23"/>
          <w:u w:val="none"/>
        </w:rPr>
        <w:t>https://www.oecd.org/gov/open-gov-review-indonesia-kajian.pdf</w:t>
      </w:r>
      <w:r w:rsidR="005E63C7" w:rsidRPr="00644852">
        <w:rPr>
          <w:rStyle w:val="Hyperlink"/>
          <w:color w:val="000000" w:themeColor="text1"/>
          <w:sz w:val="23"/>
          <w:szCs w:val="23"/>
          <w:u w:val="none"/>
        </w:rPr>
        <w:fldChar w:fldCharType="end"/>
      </w:r>
      <w:r w:rsidRPr="00644852">
        <w:rPr>
          <w:color w:val="000000" w:themeColor="text1"/>
          <w:sz w:val="23"/>
          <w:szCs w:val="23"/>
        </w:rPr>
        <w:t xml:space="preserve">. </w:t>
      </w:r>
      <w:proofErr w:type="spellStart"/>
      <w:r w:rsidRPr="00644852">
        <w:rPr>
          <w:color w:val="000000" w:themeColor="text1"/>
          <w:sz w:val="23"/>
          <w:szCs w:val="23"/>
        </w:rPr>
        <w:t>Diakses</w:t>
      </w:r>
      <w:proofErr w:type="spellEnd"/>
      <w:r w:rsidRPr="00644852">
        <w:rPr>
          <w:color w:val="000000" w:themeColor="text1"/>
          <w:sz w:val="23"/>
          <w:szCs w:val="23"/>
        </w:rPr>
        <w:t xml:space="preserve"> pada 8 Mei 2020.</w:t>
      </w:r>
    </w:p>
    <w:p w14:paraId="2BF67DE8" w14:textId="77777777" w:rsidR="00412B1C" w:rsidRPr="00644852" w:rsidRDefault="00412B1C" w:rsidP="00412B1C">
      <w:pPr>
        <w:ind w:left="720" w:hanging="720"/>
        <w:jc w:val="both"/>
        <w:rPr>
          <w:color w:val="000000" w:themeColor="text1"/>
          <w:sz w:val="23"/>
          <w:szCs w:val="23"/>
        </w:rPr>
      </w:pPr>
    </w:p>
    <w:p w14:paraId="2A48F3DE" w14:textId="77777777" w:rsidR="00412B1C" w:rsidRPr="00644852" w:rsidRDefault="00412B1C" w:rsidP="00412B1C">
      <w:pPr>
        <w:pStyle w:val="FootnoteText"/>
        <w:ind w:left="630" w:hanging="630"/>
        <w:jc w:val="both"/>
        <w:rPr>
          <w:rFonts w:ascii="Times New Roman" w:hAnsi="Times New Roman" w:cs="Times New Roman"/>
          <w:b/>
          <w:bCs/>
          <w:color w:val="000000" w:themeColor="text1"/>
          <w:sz w:val="23"/>
          <w:szCs w:val="23"/>
        </w:rPr>
      </w:pPr>
      <w:r w:rsidRPr="00644852">
        <w:rPr>
          <w:rFonts w:ascii="Times New Roman" w:hAnsi="Times New Roman" w:cs="Times New Roman"/>
          <w:color w:val="000000" w:themeColor="text1"/>
          <w:sz w:val="23"/>
          <w:szCs w:val="23"/>
          <w:lang w:val="en-ID"/>
        </w:rPr>
        <w:t xml:space="preserve">UNESDOC. </w:t>
      </w:r>
      <w:r w:rsidRPr="00644852">
        <w:rPr>
          <w:rFonts w:ascii="Times New Roman" w:hAnsi="Times New Roman" w:cs="Times New Roman"/>
          <w:i/>
          <w:iCs/>
          <w:color w:val="000000" w:themeColor="text1"/>
          <w:sz w:val="23"/>
          <w:szCs w:val="23"/>
          <w:lang w:val="en-ID"/>
        </w:rPr>
        <w:t>Understanding Literacy: a concept Paper</w:t>
      </w:r>
      <w:r w:rsidRPr="00644852">
        <w:rPr>
          <w:rFonts w:ascii="Times New Roman" w:hAnsi="Times New Roman" w:cs="Times New Roman"/>
          <w:color w:val="000000" w:themeColor="text1"/>
          <w:sz w:val="23"/>
          <w:szCs w:val="23"/>
          <w:lang w:val="en-ID"/>
        </w:rPr>
        <w:t xml:space="preserve">, </w:t>
      </w:r>
      <w:proofErr w:type="spellStart"/>
      <w:r w:rsidRPr="00644852">
        <w:rPr>
          <w:rFonts w:ascii="Times New Roman" w:hAnsi="Times New Roman" w:cs="Times New Roman"/>
          <w:color w:val="000000" w:themeColor="text1"/>
          <w:sz w:val="23"/>
          <w:szCs w:val="23"/>
          <w:lang w:val="en-ID"/>
        </w:rPr>
        <w:t>terdapatdalam</w:t>
      </w:r>
      <w:proofErr w:type="spellEnd"/>
      <w:r w:rsidR="005E63C7" w:rsidRPr="00644852">
        <w:fldChar w:fldCharType="begin"/>
      </w:r>
      <w:r w:rsidR="005E63C7" w:rsidRPr="00644852">
        <w:rPr>
          <w:color w:val="000000" w:themeColor="text1"/>
        </w:rPr>
        <w:instrText xml:space="preserve"> HYPERLINK "https://unesdoc.unesco.org/ark:/48223/pf0000145986" </w:instrText>
      </w:r>
      <w:r w:rsidR="005E63C7" w:rsidRPr="00644852">
        <w:fldChar w:fldCharType="separate"/>
      </w:r>
      <w:r w:rsidRPr="00644852">
        <w:rPr>
          <w:rStyle w:val="Hyperlink"/>
          <w:rFonts w:ascii="Times New Roman" w:hAnsi="Times New Roman" w:cs="Times New Roman"/>
          <w:color w:val="000000" w:themeColor="text1"/>
          <w:sz w:val="23"/>
          <w:szCs w:val="23"/>
          <w:u w:val="none"/>
        </w:rPr>
        <w:t>https://unesdoc.unesco.org/ark:/48223/pf0000145986</w:t>
      </w:r>
      <w:r w:rsidR="005E63C7" w:rsidRPr="00644852">
        <w:rPr>
          <w:rStyle w:val="Hyperlink"/>
          <w:rFonts w:ascii="Times New Roman" w:hAnsi="Times New Roman" w:cs="Times New Roman"/>
          <w:color w:val="000000" w:themeColor="text1"/>
          <w:sz w:val="23"/>
          <w:szCs w:val="23"/>
          <w:u w:val="none"/>
        </w:rPr>
        <w:fldChar w:fldCharType="end"/>
      </w:r>
      <w:r w:rsidRPr="00644852">
        <w:rPr>
          <w:rFonts w:ascii="Times New Roman" w:hAnsi="Times New Roman" w:cs="Times New Roman"/>
          <w:color w:val="000000" w:themeColor="text1"/>
          <w:sz w:val="23"/>
          <w:szCs w:val="23"/>
        </w:rPr>
        <w:t>. pdf. Diakses pada 17 April 2019.</w:t>
      </w:r>
    </w:p>
    <w:p w14:paraId="29DDB951" w14:textId="77777777" w:rsidR="00412B1C" w:rsidRPr="00644852" w:rsidRDefault="00412B1C" w:rsidP="00412B1C">
      <w:pPr>
        <w:pStyle w:val="ListParagraph1"/>
        <w:tabs>
          <w:tab w:val="left" w:pos="142"/>
          <w:tab w:val="left" w:pos="284"/>
        </w:tabs>
        <w:ind w:left="0"/>
        <w:jc w:val="both"/>
        <w:rPr>
          <w:b/>
          <w:bCs/>
          <w:i/>
          <w:color w:val="000000" w:themeColor="text1"/>
          <w:sz w:val="23"/>
          <w:szCs w:val="23"/>
        </w:rPr>
      </w:pPr>
      <w:r w:rsidRPr="00644852">
        <w:rPr>
          <w:b/>
          <w:bCs/>
          <w:i/>
          <w:color w:val="000000" w:themeColor="text1"/>
          <w:sz w:val="23"/>
          <w:szCs w:val="23"/>
        </w:rPr>
        <w:lastRenderedPageBreak/>
        <w:t xml:space="preserve">Internet </w:t>
      </w:r>
    </w:p>
    <w:p w14:paraId="3A1B1318" w14:textId="77777777" w:rsidR="00412B1C" w:rsidRPr="00644852" w:rsidRDefault="00412B1C" w:rsidP="00412B1C">
      <w:pPr>
        <w:pStyle w:val="FootnoteText"/>
        <w:ind w:left="630" w:hanging="630"/>
        <w:jc w:val="both"/>
        <w:rPr>
          <w:rFonts w:ascii="Times New Roman" w:hAnsi="Times New Roman" w:cs="Times New Roman"/>
          <w:color w:val="000000" w:themeColor="text1"/>
          <w:sz w:val="23"/>
          <w:szCs w:val="23"/>
        </w:rPr>
      </w:pPr>
      <w:r w:rsidRPr="00644852">
        <w:rPr>
          <w:rFonts w:ascii="Times New Roman" w:hAnsi="Times New Roman" w:cs="Times New Roman"/>
          <w:color w:val="000000" w:themeColor="text1"/>
          <w:sz w:val="23"/>
          <w:szCs w:val="23"/>
          <w:lang w:val="en-ID"/>
        </w:rPr>
        <w:t xml:space="preserve">BPS. </w:t>
      </w:r>
      <w:proofErr w:type="spellStart"/>
      <w:r w:rsidRPr="00644852">
        <w:rPr>
          <w:rFonts w:ascii="Times New Roman" w:hAnsi="Times New Roman" w:cs="Times New Roman"/>
          <w:color w:val="000000" w:themeColor="text1"/>
          <w:sz w:val="23"/>
          <w:szCs w:val="23"/>
          <w:lang w:val="en-ID"/>
        </w:rPr>
        <w:t>Potret</w:t>
      </w:r>
      <w:proofErr w:type="spellEnd"/>
      <w:r w:rsidRPr="00644852">
        <w:rPr>
          <w:rFonts w:ascii="Times New Roman" w:hAnsi="Times New Roman" w:cs="Times New Roman"/>
          <w:color w:val="000000" w:themeColor="text1"/>
          <w:sz w:val="23"/>
          <w:szCs w:val="23"/>
          <w:lang w:val="en-ID"/>
        </w:rPr>
        <w:t xml:space="preserve"> Pendidikan Indonesia, </w:t>
      </w:r>
      <w:proofErr w:type="spellStart"/>
      <w:r w:rsidRPr="00644852">
        <w:rPr>
          <w:rFonts w:ascii="Times New Roman" w:hAnsi="Times New Roman" w:cs="Times New Roman"/>
          <w:color w:val="000000" w:themeColor="text1"/>
          <w:sz w:val="23"/>
          <w:szCs w:val="23"/>
          <w:lang w:val="en-ID"/>
        </w:rPr>
        <w:t>terdapatdalam</w:t>
      </w:r>
      <w:proofErr w:type="spellEnd"/>
      <w:r w:rsidR="005E63C7" w:rsidRPr="00644852">
        <w:fldChar w:fldCharType="begin"/>
      </w:r>
      <w:r w:rsidR="005E63C7" w:rsidRPr="00644852">
        <w:rPr>
          <w:color w:val="000000" w:themeColor="text1"/>
        </w:rPr>
        <w:instrText xml:space="preserve"> HYPERLINK "https://www.bps.go.id/publication/download.html?nrbvfeve=MWRlYjU4OGVmNWZkYmZiYTMzNDNiYjUx&amp;xzmn=aHR0cHM6Ly93d3cuYnBzLmdvLmlkL3B1YmxpY2F0aW9uLzIwMTkvMTEvMjkvMWRlYjU4OGVmNWZkYmZiYTMzNDNiYjUxL3BvdHJldC1wZW5kaWRpa2FuLXN0YXRpc3Rpay1wZW5kaWRpa2FuLWluZG9uZXNpYS0yMDE5Lmh0bWw%3D&amp;twoadfnoarfeauf=MjAyMC0wNS0wOCAwNzozNjowOQ%3D%3D" </w:instrText>
      </w:r>
      <w:r w:rsidR="005E63C7" w:rsidRPr="00644852">
        <w:fldChar w:fldCharType="separate"/>
      </w:r>
      <w:r w:rsidRPr="00644852">
        <w:rPr>
          <w:rStyle w:val="Hyperlink"/>
          <w:rFonts w:ascii="Times New Roman" w:hAnsi="Times New Roman" w:cs="Times New Roman"/>
          <w:color w:val="000000" w:themeColor="text1"/>
          <w:sz w:val="23"/>
          <w:szCs w:val="23"/>
          <w:u w:val="none"/>
        </w:rPr>
        <w:t>https://www.bps.go.id/publication/download.html?nrbvfeve=MWRlYjU4OGVmNWZkYmZiYTMzNDNiYjUx&amp;xzmn=aHR0cHM6Ly93d3cuYnBzLmdvLmlkL3B1YmxpY2F0aW9uLzIwMTkvMTEvMjkvMWRlYjU4OGVmNWZkYmZiYTMzNDNiYjUxL3BvdHJldC1wZW5kaWRpa2FuLXN0YXRpc3Rpay1wZW5kaWRpa2FuLWluZG9uZXNpYS0yMDE5Lmh0bWw%3D&amp;twoadfnoarfeauf=MjAyMC0wNS0wOCAwNzozNjowOQ%3D%3D</w:t>
      </w:r>
      <w:r w:rsidR="005E63C7" w:rsidRPr="00644852">
        <w:rPr>
          <w:rStyle w:val="Hyperlink"/>
          <w:rFonts w:ascii="Times New Roman" w:hAnsi="Times New Roman" w:cs="Times New Roman"/>
          <w:color w:val="000000" w:themeColor="text1"/>
          <w:sz w:val="23"/>
          <w:szCs w:val="23"/>
          <w:u w:val="none"/>
        </w:rPr>
        <w:fldChar w:fldCharType="end"/>
      </w:r>
      <w:r w:rsidRPr="00644852">
        <w:rPr>
          <w:rFonts w:ascii="Times New Roman" w:hAnsi="Times New Roman" w:cs="Times New Roman"/>
          <w:color w:val="000000" w:themeColor="text1"/>
          <w:sz w:val="23"/>
          <w:szCs w:val="23"/>
        </w:rPr>
        <w:t>. Diakses pada 8 Mei 2020.</w:t>
      </w:r>
    </w:p>
    <w:p w14:paraId="3BB8622D" w14:textId="77777777" w:rsidR="00412B1C" w:rsidRPr="00644852" w:rsidRDefault="00412B1C" w:rsidP="00412B1C">
      <w:pPr>
        <w:pStyle w:val="FootnoteText"/>
        <w:ind w:left="630" w:hanging="630"/>
        <w:jc w:val="both"/>
        <w:rPr>
          <w:rFonts w:ascii="Times New Roman" w:hAnsi="Times New Roman" w:cs="Times New Roman"/>
          <w:color w:val="000000" w:themeColor="text1"/>
          <w:sz w:val="23"/>
          <w:szCs w:val="23"/>
        </w:rPr>
      </w:pPr>
    </w:p>
    <w:p w14:paraId="2B9B25C0" w14:textId="77777777" w:rsidR="00412B1C" w:rsidRPr="00644852" w:rsidRDefault="00412B1C" w:rsidP="00412B1C">
      <w:pPr>
        <w:pStyle w:val="FootnoteText"/>
        <w:ind w:left="630" w:hanging="630"/>
        <w:jc w:val="both"/>
        <w:rPr>
          <w:rFonts w:ascii="Times New Roman" w:hAnsi="Times New Roman" w:cs="Times New Roman"/>
          <w:color w:val="000000" w:themeColor="text1"/>
          <w:sz w:val="23"/>
          <w:szCs w:val="23"/>
        </w:rPr>
      </w:pPr>
      <w:r w:rsidRPr="00644852">
        <w:rPr>
          <w:rFonts w:ascii="Times New Roman" w:hAnsi="Times New Roman" w:cs="Times New Roman"/>
          <w:color w:val="000000" w:themeColor="text1"/>
          <w:sz w:val="23"/>
          <w:szCs w:val="23"/>
        </w:rPr>
        <w:t xml:space="preserve">Databoks. </w:t>
      </w:r>
      <w:r w:rsidRPr="00644852">
        <w:rPr>
          <w:rFonts w:ascii="Times New Roman" w:hAnsi="Times New Roman" w:cs="Times New Roman"/>
          <w:i/>
          <w:iCs/>
          <w:color w:val="000000" w:themeColor="text1"/>
          <w:sz w:val="23"/>
          <w:szCs w:val="23"/>
        </w:rPr>
        <w:t xml:space="preserve">Indeks Pembanguan Manusia Indonesia Masuk Kategori </w:t>
      </w:r>
      <w:r w:rsidRPr="00644852">
        <w:rPr>
          <w:rFonts w:ascii="Times New Roman" w:hAnsi="Times New Roman" w:cs="Times New Roman"/>
          <w:color w:val="000000" w:themeColor="text1"/>
          <w:sz w:val="23"/>
          <w:szCs w:val="23"/>
        </w:rPr>
        <w:t xml:space="preserve">Tinggi, terdapat dalam </w:t>
      </w:r>
      <w:r w:rsidR="005E63C7" w:rsidRPr="00644852">
        <w:fldChar w:fldCharType="begin"/>
      </w:r>
      <w:r w:rsidR="005E63C7" w:rsidRPr="00644852">
        <w:rPr>
          <w:color w:val="000000" w:themeColor="text1"/>
        </w:rPr>
        <w:instrText xml:space="preserve"> HYPERLINK "https://databoks.katadata.co.id/datapublish/2019/12/12/indeks-pembangunan-manusia-indonesia-masuk-kategori-pembangunan-tinggi" </w:instrText>
      </w:r>
      <w:r w:rsidR="005E63C7" w:rsidRPr="00644852">
        <w:fldChar w:fldCharType="separate"/>
      </w:r>
      <w:r w:rsidRPr="00644852">
        <w:rPr>
          <w:rStyle w:val="Hyperlink"/>
          <w:rFonts w:ascii="Times New Roman" w:hAnsi="Times New Roman" w:cs="Times New Roman"/>
          <w:color w:val="000000" w:themeColor="text1"/>
          <w:sz w:val="23"/>
          <w:szCs w:val="23"/>
          <w:u w:val="none"/>
        </w:rPr>
        <w:t>https://databoks.katadata.co.id/datapublish/2019/12/12/indeks-pembangunan-manusia-indonesia-masuk-kategori-pembangunan-tinggi</w:t>
      </w:r>
      <w:r w:rsidR="005E63C7" w:rsidRPr="00644852">
        <w:rPr>
          <w:rStyle w:val="Hyperlink"/>
          <w:rFonts w:ascii="Times New Roman" w:hAnsi="Times New Roman" w:cs="Times New Roman"/>
          <w:color w:val="000000" w:themeColor="text1"/>
          <w:sz w:val="23"/>
          <w:szCs w:val="23"/>
          <w:u w:val="none"/>
        </w:rPr>
        <w:fldChar w:fldCharType="end"/>
      </w:r>
      <w:r w:rsidRPr="00644852">
        <w:rPr>
          <w:rFonts w:ascii="Times New Roman" w:hAnsi="Times New Roman" w:cs="Times New Roman"/>
          <w:color w:val="000000" w:themeColor="text1"/>
          <w:sz w:val="23"/>
          <w:szCs w:val="23"/>
        </w:rPr>
        <w:t>. Diakses pada 12 Mei 2020.</w:t>
      </w:r>
    </w:p>
    <w:p w14:paraId="7A040293" w14:textId="77777777" w:rsidR="00412B1C" w:rsidRPr="00644852" w:rsidRDefault="00412B1C" w:rsidP="00412B1C">
      <w:pPr>
        <w:pStyle w:val="FootnoteText"/>
        <w:ind w:left="630" w:hanging="630"/>
        <w:jc w:val="both"/>
        <w:rPr>
          <w:rFonts w:ascii="Times New Roman" w:hAnsi="Times New Roman" w:cs="Times New Roman"/>
          <w:color w:val="000000" w:themeColor="text1"/>
          <w:sz w:val="23"/>
          <w:szCs w:val="23"/>
        </w:rPr>
      </w:pPr>
    </w:p>
    <w:p w14:paraId="06E3BAB7" w14:textId="77777777" w:rsidR="00412B1C" w:rsidRPr="00644852" w:rsidRDefault="00412B1C" w:rsidP="00412B1C">
      <w:pPr>
        <w:ind w:left="720" w:hanging="720"/>
        <w:jc w:val="both"/>
        <w:rPr>
          <w:color w:val="000000" w:themeColor="text1"/>
          <w:sz w:val="23"/>
          <w:szCs w:val="23"/>
          <w:lang w:val="en-ID"/>
        </w:rPr>
      </w:pPr>
      <w:r w:rsidRPr="00644852">
        <w:rPr>
          <w:color w:val="000000" w:themeColor="text1"/>
          <w:sz w:val="23"/>
          <w:szCs w:val="23"/>
          <w:lang w:val="en-ID"/>
        </w:rPr>
        <w:t>OECD.</w:t>
      </w:r>
      <w:r w:rsidRPr="00644852">
        <w:rPr>
          <w:i/>
          <w:iCs/>
          <w:color w:val="000000" w:themeColor="text1"/>
          <w:sz w:val="23"/>
          <w:szCs w:val="23"/>
          <w:lang w:val="en-ID"/>
        </w:rPr>
        <w:t xml:space="preserve"> About OECD</w:t>
      </w:r>
      <w:r w:rsidRPr="00644852">
        <w:rPr>
          <w:color w:val="000000" w:themeColor="text1"/>
          <w:sz w:val="23"/>
          <w:szCs w:val="23"/>
          <w:lang w:val="en-ID"/>
        </w:rPr>
        <w:t>, terdapatdalam</w:t>
      </w:r>
      <w:hyperlink r:id="rId14" w:history="1">
        <w:r w:rsidRPr="00644852">
          <w:rPr>
            <w:rStyle w:val="Hyperlink"/>
            <w:color w:val="000000" w:themeColor="text1"/>
            <w:sz w:val="23"/>
            <w:szCs w:val="23"/>
            <w:u w:val="none"/>
            <w:lang w:val="en-ID"/>
          </w:rPr>
          <w:t>https://www.oecd.org/aboutoecd</w:t>
        </w:r>
      </w:hyperlink>
      <w:r w:rsidRPr="00644852">
        <w:rPr>
          <w:color w:val="000000" w:themeColor="text1"/>
          <w:sz w:val="23"/>
          <w:szCs w:val="23"/>
          <w:lang w:val="en-ID"/>
        </w:rPr>
        <w:t xml:space="preserve">. </w:t>
      </w:r>
      <w:proofErr w:type="spellStart"/>
      <w:r w:rsidRPr="00644852">
        <w:rPr>
          <w:color w:val="000000" w:themeColor="text1"/>
          <w:sz w:val="23"/>
          <w:szCs w:val="23"/>
          <w:lang w:val="en-ID"/>
        </w:rPr>
        <w:t>Diakses</w:t>
      </w:r>
      <w:proofErr w:type="spellEnd"/>
      <w:r w:rsidRPr="00644852">
        <w:rPr>
          <w:color w:val="000000" w:themeColor="text1"/>
          <w:sz w:val="23"/>
          <w:szCs w:val="23"/>
          <w:lang w:val="en-ID"/>
        </w:rPr>
        <w:t xml:space="preserve"> pada 24 </w:t>
      </w:r>
      <w:proofErr w:type="spellStart"/>
      <w:r w:rsidRPr="00644852">
        <w:rPr>
          <w:color w:val="000000" w:themeColor="text1"/>
          <w:sz w:val="23"/>
          <w:szCs w:val="23"/>
          <w:lang w:val="en-ID"/>
        </w:rPr>
        <w:t>Januari</w:t>
      </w:r>
      <w:proofErr w:type="spellEnd"/>
      <w:r w:rsidRPr="00644852">
        <w:rPr>
          <w:color w:val="000000" w:themeColor="text1"/>
          <w:sz w:val="23"/>
          <w:szCs w:val="23"/>
          <w:lang w:val="en-ID"/>
        </w:rPr>
        <w:t xml:space="preserve"> 2020.</w:t>
      </w:r>
    </w:p>
    <w:p w14:paraId="697EB4F3" w14:textId="77777777" w:rsidR="00412B1C" w:rsidRPr="00644852" w:rsidRDefault="00412B1C" w:rsidP="00412B1C">
      <w:pPr>
        <w:ind w:left="720" w:hanging="720"/>
        <w:jc w:val="both"/>
        <w:rPr>
          <w:color w:val="000000" w:themeColor="text1"/>
          <w:sz w:val="23"/>
          <w:szCs w:val="23"/>
          <w:lang w:val="en-ID"/>
        </w:rPr>
      </w:pPr>
    </w:p>
    <w:p w14:paraId="3CF0D081" w14:textId="77777777" w:rsidR="00412B1C" w:rsidRPr="00644852" w:rsidRDefault="00412B1C" w:rsidP="00412B1C">
      <w:pPr>
        <w:ind w:left="720" w:hanging="720"/>
        <w:jc w:val="both"/>
        <w:rPr>
          <w:color w:val="000000" w:themeColor="text1"/>
          <w:sz w:val="23"/>
          <w:szCs w:val="23"/>
          <w:lang w:val="en-ID"/>
        </w:rPr>
      </w:pPr>
      <w:r w:rsidRPr="00644852">
        <w:rPr>
          <w:color w:val="000000" w:themeColor="text1"/>
          <w:sz w:val="23"/>
          <w:szCs w:val="23"/>
          <w:lang w:val="en-ID"/>
        </w:rPr>
        <w:t xml:space="preserve">_____. </w:t>
      </w:r>
      <w:r w:rsidRPr="00644852">
        <w:rPr>
          <w:i/>
          <w:iCs/>
          <w:color w:val="000000" w:themeColor="text1"/>
          <w:sz w:val="23"/>
          <w:szCs w:val="23"/>
          <w:lang w:val="en-ID"/>
        </w:rPr>
        <w:t xml:space="preserve">Glossary of Statistical Terms “Reading </w:t>
      </w:r>
      <w:proofErr w:type="spellStart"/>
      <w:r w:rsidRPr="00644852">
        <w:rPr>
          <w:i/>
          <w:iCs/>
          <w:color w:val="000000" w:themeColor="text1"/>
          <w:sz w:val="23"/>
          <w:szCs w:val="23"/>
          <w:lang w:val="en-ID"/>
        </w:rPr>
        <w:t>Literasi</w:t>
      </w:r>
      <w:proofErr w:type="spellEnd"/>
      <w:r w:rsidRPr="00644852">
        <w:rPr>
          <w:color w:val="000000" w:themeColor="text1"/>
          <w:sz w:val="23"/>
          <w:szCs w:val="23"/>
          <w:lang w:val="en-ID"/>
        </w:rPr>
        <w:t>” terdapatdalam</w:t>
      </w:r>
      <w:hyperlink r:id="rId15" w:history="1">
        <w:r w:rsidRPr="00644852">
          <w:rPr>
            <w:rStyle w:val="Hyperlink"/>
            <w:color w:val="000000" w:themeColor="text1"/>
            <w:sz w:val="23"/>
            <w:szCs w:val="23"/>
            <w:u w:val="none"/>
            <w:lang w:val="en-ID"/>
          </w:rPr>
          <w:t>https://stats.oecd.org/glossary/detail.asp?ID=5420</w:t>
        </w:r>
      </w:hyperlink>
      <w:r w:rsidRPr="00644852">
        <w:rPr>
          <w:color w:val="000000" w:themeColor="text1"/>
          <w:sz w:val="23"/>
          <w:szCs w:val="23"/>
          <w:lang w:val="en-ID"/>
        </w:rPr>
        <w:t xml:space="preserve">. </w:t>
      </w:r>
      <w:proofErr w:type="spellStart"/>
      <w:r w:rsidRPr="00644852">
        <w:rPr>
          <w:color w:val="000000" w:themeColor="text1"/>
          <w:sz w:val="23"/>
          <w:szCs w:val="23"/>
          <w:lang w:val="en-ID"/>
        </w:rPr>
        <w:t>Diakses</w:t>
      </w:r>
      <w:proofErr w:type="spellEnd"/>
      <w:r w:rsidRPr="00644852">
        <w:rPr>
          <w:color w:val="000000" w:themeColor="text1"/>
          <w:sz w:val="23"/>
          <w:szCs w:val="23"/>
          <w:lang w:val="en-ID"/>
        </w:rPr>
        <w:t xml:space="preserve"> pada 9 </w:t>
      </w:r>
      <w:proofErr w:type="spellStart"/>
      <w:r w:rsidRPr="00644852">
        <w:rPr>
          <w:color w:val="000000" w:themeColor="text1"/>
          <w:sz w:val="23"/>
          <w:szCs w:val="23"/>
          <w:lang w:val="en-ID"/>
        </w:rPr>
        <w:t>Maret</w:t>
      </w:r>
      <w:proofErr w:type="spellEnd"/>
      <w:r w:rsidRPr="00644852">
        <w:rPr>
          <w:color w:val="000000" w:themeColor="text1"/>
          <w:sz w:val="23"/>
          <w:szCs w:val="23"/>
          <w:lang w:val="en-ID"/>
        </w:rPr>
        <w:t xml:space="preserve"> 2020.</w:t>
      </w:r>
    </w:p>
    <w:p w14:paraId="7D7BB2DC" w14:textId="77777777" w:rsidR="00412B1C" w:rsidRPr="00644852" w:rsidRDefault="00412B1C" w:rsidP="00412B1C">
      <w:pPr>
        <w:ind w:left="720" w:hanging="720"/>
        <w:jc w:val="both"/>
        <w:rPr>
          <w:color w:val="000000" w:themeColor="text1"/>
          <w:sz w:val="23"/>
          <w:szCs w:val="23"/>
          <w:lang w:val="en-ID"/>
        </w:rPr>
      </w:pPr>
    </w:p>
    <w:p w14:paraId="0D89A580" w14:textId="77777777" w:rsidR="00412B1C" w:rsidRPr="00644852" w:rsidRDefault="00412B1C" w:rsidP="00412B1C">
      <w:pPr>
        <w:ind w:left="720" w:hanging="720"/>
        <w:jc w:val="both"/>
        <w:rPr>
          <w:color w:val="000000" w:themeColor="text1"/>
          <w:sz w:val="23"/>
          <w:szCs w:val="23"/>
        </w:rPr>
      </w:pPr>
      <w:r w:rsidRPr="00644852">
        <w:rPr>
          <w:color w:val="000000" w:themeColor="text1"/>
          <w:sz w:val="23"/>
          <w:szCs w:val="23"/>
        </w:rPr>
        <w:t xml:space="preserve">_____. </w:t>
      </w:r>
      <w:r w:rsidRPr="00644852">
        <w:rPr>
          <w:i/>
          <w:iCs/>
          <w:color w:val="000000" w:themeColor="text1"/>
          <w:sz w:val="23"/>
          <w:szCs w:val="23"/>
        </w:rPr>
        <w:t xml:space="preserve">Negara </w:t>
      </w:r>
      <w:proofErr w:type="spellStart"/>
      <w:r w:rsidRPr="00644852">
        <w:rPr>
          <w:i/>
          <w:iCs/>
          <w:color w:val="000000" w:themeColor="text1"/>
          <w:sz w:val="23"/>
          <w:szCs w:val="23"/>
        </w:rPr>
        <w:t>Peringkat</w:t>
      </w:r>
      <w:proofErr w:type="spellEnd"/>
      <w:r w:rsidRPr="00644852">
        <w:rPr>
          <w:i/>
          <w:iCs/>
          <w:color w:val="000000" w:themeColor="text1"/>
          <w:sz w:val="23"/>
          <w:szCs w:val="23"/>
        </w:rPr>
        <w:t xml:space="preserve"> Tinggi dan </w:t>
      </w:r>
      <w:proofErr w:type="spellStart"/>
      <w:r w:rsidRPr="00644852">
        <w:rPr>
          <w:i/>
          <w:iCs/>
          <w:color w:val="000000" w:themeColor="text1"/>
          <w:sz w:val="23"/>
          <w:szCs w:val="23"/>
        </w:rPr>
        <w:t>Rendah</w:t>
      </w:r>
      <w:proofErr w:type="spellEnd"/>
      <w:r w:rsidRPr="00644852">
        <w:rPr>
          <w:i/>
          <w:iCs/>
          <w:color w:val="000000" w:themeColor="text1"/>
          <w:sz w:val="23"/>
          <w:szCs w:val="23"/>
        </w:rPr>
        <w:t xml:space="preserve"> </w:t>
      </w:r>
      <w:proofErr w:type="spellStart"/>
      <w:r w:rsidRPr="00644852">
        <w:rPr>
          <w:i/>
          <w:iCs/>
          <w:color w:val="000000" w:themeColor="text1"/>
          <w:sz w:val="23"/>
          <w:szCs w:val="23"/>
        </w:rPr>
        <w:t>dalam</w:t>
      </w:r>
      <w:proofErr w:type="spellEnd"/>
      <w:r w:rsidRPr="00644852">
        <w:rPr>
          <w:i/>
          <w:iCs/>
          <w:color w:val="000000" w:themeColor="text1"/>
          <w:sz w:val="23"/>
          <w:szCs w:val="23"/>
        </w:rPr>
        <w:t xml:space="preserve"> </w:t>
      </w:r>
      <w:proofErr w:type="spellStart"/>
      <w:r w:rsidRPr="00644852">
        <w:rPr>
          <w:i/>
          <w:iCs/>
          <w:color w:val="000000" w:themeColor="text1"/>
          <w:sz w:val="23"/>
          <w:szCs w:val="23"/>
        </w:rPr>
        <w:t>Kompetisi</w:t>
      </w:r>
      <w:proofErr w:type="spellEnd"/>
      <w:r w:rsidRPr="00644852">
        <w:rPr>
          <w:i/>
          <w:iCs/>
          <w:color w:val="000000" w:themeColor="text1"/>
          <w:sz w:val="23"/>
          <w:szCs w:val="23"/>
        </w:rPr>
        <w:t xml:space="preserve"> </w:t>
      </w:r>
      <w:proofErr w:type="spellStart"/>
      <w:r w:rsidRPr="00644852">
        <w:rPr>
          <w:i/>
          <w:iCs/>
          <w:color w:val="000000" w:themeColor="text1"/>
          <w:sz w:val="23"/>
          <w:szCs w:val="23"/>
        </w:rPr>
        <w:t>Membaca</w:t>
      </w:r>
      <w:proofErr w:type="spellEnd"/>
      <w:r w:rsidRPr="00644852">
        <w:rPr>
          <w:color w:val="000000" w:themeColor="text1"/>
          <w:sz w:val="23"/>
          <w:szCs w:val="23"/>
        </w:rPr>
        <w:t xml:space="preserve">, </w:t>
      </w:r>
      <w:proofErr w:type="spellStart"/>
      <w:r w:rsidRPr="00644852">
        <w:rPr>
          <w:color w:val="000000" w:themeColor="text1"/>
          <w:sz w:val="23"/>
          <w:szCs w:val="23"/>
        </w:rPr>
        <w:t>terdapat</w:t>
      </w:r>
      <w:proofErr w:type="spellEnd"/>
      <w:r w:rsidRPr="00644852">
        <w:rPr>
          <w:color w:val="000000" w:themeColor="text1"/>
          <w:sz w:val="23"/>
          <w:szCs w:val="23"/>
        </w:rPr>
        <w:t xml:space="preserve"> </w:t>
      </w:r>
      <w:proofErr w:type="spellStart"/>
      <w:r w:rsidRPr="00644852">
        <w:rPr>
          <w:color w:val="000000" w:themeColor="text1"/>
          <w:sz w:val="23"/>
          <w:szCs w:val="23"/>
        </w:rPr>
        <w:t>dalam</w:t>
      </w:r>
      <w:proofErr w:type="spellEnd"/>
      <w:r w:rsidRPr="00644852">
        <w:rPr>
          <w:color w:val="000000" w:themeColor="text1"/>
          <w:sz w:val="23"/>
          <w:szCs w:val="23"/>
        </w:rPr>
        <w:t xml:space="preserve"> </w:t>
      </w:r>
      <w:hyperlink r:id="rId16" w:history="1">
        <w:r w:rsidRPr="00644852">
          <w:rPr>
            <w:rStyle w:val="Hyperlink"/>
            <w:color w:val="000000" w:themeColor="text1"/>
            <w:sz w:val="23"/>
            <w:szCs w:val="23"/>
            <w:u w:val="none"/>
          </w:rPr>
          <w:t>https://www.oecd.org/pisa/reading</w:t>
        </w:r>
      </w:hyperlink>
      <w:r w:rsidRPr="00644852">
        <w:rPr>
          <w:color w:val="000000" w:themeColor="text1"/>
          <w:sz w:val="23"/>
          <w:szCs w:val="23"/>
        </w:rPr>
        <w:t xml:space="preserve">. </w:t>
      </w:r>
      <w:proofErr w:type="spellStart"/>
      <w:r w:rsidRPr="00644852">
        <w:rPr>
          <w:color w:val="000000" w:themeColor="text1"/>
          <w:sz w:val="23"/>
          <w:szCs w:val="23"/>
        </w:rPr>
        <w:t>Diakses</w:t>
      </w:r>
      <w:proofErr w:type="spellEnd"/>
      <w:r w:rsidRPr="00644852">
        <w:rPr>
          <w:color w:val="000000" w:themeColor="text1"/>
          <w:sz w:val="23"/>
          <w:szCs w:val="23"/>
        </w:rPr>
        <w:t xml:space="preserve"> pada 11 </w:t>
      </w:r>
      <w:proofErr w:type="spellStart"/>
      <w:r w:rsidRPr="00644852">
        <w:rPr>
          <w:color w:val="000000" w:themeColor="text1"/>
          <w:sz w:val="23"/>
          <w:szCs w:val="23"/>
        </w:rPr>
        <w:t>Februari</w:t>
      </w:r>
      <w:proofErr w:type="spellEnd"/>
      <w:r w:rsidRPr="00644852">
        <w:rPr>
          <w:color w:val="000000" w:themeColor="text1"/>
          <w:sz w:val="23"/>
          <w:szCs w:val="23"/>
        </w:rPr>
        <w:t xml:space="preserve"> 2020.</w:t>
      </w:r>
    </w:p>
    <w:p w14:paraId="749ED179" w14:textId="77777777" w:rsidR="00412B1C" w:rsidRPr="00644852" w:rsidRDefault="00412B1C" w:rsidP="00412B1C">
      <w:pPr>
        <w:ind w:left="720" w:hanging="720"/>
        <w:jc w:val="both"/>
        <w:rPr>
          <w:color w:val="000000" w:themeColor="text1"/>
          <w:sz w:val="23"/>
          <w:szCs w:val="23"/>
        </w:rPr>
      </w:pPr>
    </w:p>
    <w:p w14:paraId="0BD71515" w14:textId="77777777" w:rsidR="00412B1C" w:rsidRPr="00644852" w:rsidRDefault="00412B1C" w:rsidP="00412B1C">
      <w:pPr>
        <w:ind w:left="720" w:hanging="720"/>
        <w:jc w:val="both"/>
        <w:rPr>
          <w:color w:val="000000" w:themeColor="text1"/>
          <w:sz w:val="23"/>
          <w:szCs w:val="23"/>
        </w:rPr>
      </w:pPr>
      <w:r w:rsidRPr="00644852">
        <w:rPr>
          <w:color w:val="000000" w:themeColor="text1"/>
          <w:sz w:val="23"/>
          <w:szCs w:val="23"/>
        </w:rPr>
        <w:t xml:space="preserve">_____. </w:t>
      </w:r>
      <w:r w:rsidRPr="00644852">
        <w:rPr>
          <w:i/>
          <w:iCs/>
          <w:color w:val="000000" w:themeColor="text1"/>
          <w:sz w:val="23"/>
          <w:szCs w:val="23"/>
        </w:rPr>
        <w:t>OECD and the Sustainable Development Goals: Delivering on universal goal and targets,</w:t>
      </w:r>
      <w:r w:rsidRPr="00644852">
        <w:rPr>
          <w:color w:val="000000" w:themeColor="text1"/>
          <w:sz w:val="23"/>
          <w:szCs w:val="23"/>
        </w:rPr>
        <w:t xml:space="preserve"> </w:t>
      </w:r>
      <w:proofErr w:type="spellStart"/>
      <w:r w:rsidRPr="00644852">
        <w:rPr>
          <w:color w:val="000000" w:themeColor="text1"/>
          <w:sz w:val="23"/>
          <w:szCs w:val="23"/>
        </w:rPr>
        <w:t>terdapat</w:t>
      </w:r>
      <w:proofErr w:type="spellEnd"/>
      <w:r w:rsidRPr="00644852">
        <w:rPr>
          <w:color w:val="000000" w:themeColor="text1"/>
          <w:sz w:val="23"/>
          <w:szCs w:val="23"/>
        </w:rPr>
        <w:t xml:space="preserve"> </w:t>
      </w:r>
      <w:proofErr w:type="spellStart"/>
      <w:r w:rsidRPr="00644852">
        <w:rPr>
          <w:color w:val="000000" w:themeColor="text1"/>
          <w:sz w:val="23"/>
          <w:szCs w:val="23"/>
        </w:rPr>
        <w:t>dalam</w:t>
      </w:r>
      <w:proofErr w:type="spellEnd"/>
      <w:r w:rsidRPr="00644852">
        <w:rPr>
          <w:color w:val="000000" w:themeColor="text1"/>
          <w:sz w:val="23"/>
          <w:szCs w:val="23"/>
        </w:rPr>
        <w:t xml:space="preserve"> </w:t>
      </w:r>
      <w:hyperlink r:id="rId17" w:history="1">
        <w:r w:rsidRPr="00644852">
          <w:rPr>
            <w:rStyle w:val="Hyperlink"/>
            <w:color w:val="000000" w:themeColor="text1"/>
            <w:sz w:val="23"/>
            <w:szCs w:val="23"/>
            <w:u w:val="none"/>
          </w:rPr>
          <w:t>http://www.oecd.org/dac/sustainable-development-goals.htm</w:t>
        </w:r>
      </w:hyperlink>
      <w:r w:rsidRPr="00644852">
        <w:rPr>
          <w:color w:val="000000" w:themeColor="text1"/>
          <w:sz w:val="23"/>
          <w:szCs w:val="23"/>
        </w:rPr>
        <w:t xml:space="preserve">. </w:t>
      </w:r>
      <w:proofErr w:type="spellStart"/>
      <w:r w:rsidRPr="00644852">
        <w:rPr>
          <w:color w:val="000000" w:themeColor="text1"/>
          <w:sz w:val="23"/>
          <w:szCs w:val="23"/>
        </w:rPr>
        <w:t>Diakses</w:t>
      </w:r>
      <w:proofErr w:type="spellEnd"/>
      <w:r w:rsidRPr="00644852">
        <w:rPr>
          <w:color w:val="000000" w:themeColor="text1"/>
          <w:sz w:val="23"/>
          <w:szCs w:val="23"/>
        </w:rPr>
        <w:t xml:space="preserve"> pada 13 </w:t>
      </w:r>
      <w:proofErr w:type="spellStart"/>
      <w:r w:rsidRPr="00644852">
        <w:rPr>
          <w:color w:val="000000" w:themeColor="text1"/>
          <w:sz w:val="23"/>
          <w:szCs w:val="23"/>
        </w:rPr>
        <w:t>Februari</w:t>
      </w:r>
      <w:proofErr w:type="spellEnd"/>
      <w:r w:rsidRPr="00644852">
        <w:rPr>
          <w:color w:val="000000" w:themeColor="text1"/>
          <w:sz w:val="23"/>
          <w:szCs w:val="23"/>
        </w:rPr>
        <w:t xml:space="preserve"> 2020.</w:t>
      </w:r>
    </w:p>
    <w:p w14:paraId="55507F80" w14:textId="77777777" w:rsidR="00412B1C" w:rsidRPr="00644852" w:rsidRDefault="00412B1C" w:rsidP="00412B1C">
      <w:pPr>
        <w:ind w:left="720" w:hanging="720"/>
        <w:jc w:val="both"/>
        <w:rPr>
          <w:color w:val="000000" w:themeColor="text1"/>
          <w:sz w:val="23"/>
          <w:szCs w:val="23"/>
        </w:rPr>
      </w:pPr>
    </w:p>
    <w:p w14:paraId="0C38262C" w14:textId="77777777" w:rsidR="00412B1C" w:rsidRPr="00644852" w:rsidRDefault="00412B1C" w:rsidP="00412B1C">
      <w:pPr>
        <w:ind w:left="720" w:hanging="720"/>
        <w:jc w:val="both"/>
        <w:rPr>
          <w:color w:val="000000" w:themeColor="text1"/>
          <w:sz w:val="23"/>
          <w:szCs w:val="23"/>
          <w:lang w:val="en-ID"/>
        </w:rPr>
      </w:pPr>
      <w:r w:rsidRPr="00644852">
        <w:rPr>
          <w:color w:val="000000" w:themeColor="text1"/>
          <w:sz w:val="23"/>
          <w:szCs w:val="23"/>
          <w:lang w:val="en-ID"/>
        </w:rPr>
        <w:t xml:space="preserve">_____. </w:t>
      </w:r>
      <w:r w:rsidRPr="00644852">
        <w:rPr>
          <w:i/>
          <w:iCs/>
          <w:color w:val="000000" w:themeColor="text1"/>
          <w:sz w:val="23"/>
          <w:szCs w:val="23"/>
          <w:lang w:val="en-ID"/>
        </w:rPr>
        <w:t xml:space="preserve">PISA 2018 Results, </w:t>
      </w:r>
      <w:r w:rsidRPr="00644852">
        <w:rPr>
          <w:color w:val="000000" w:themeColor="text1"/>
          <w:sz w:val="23"/>
          <w:szCs w:val="23"/>
          <w:lang w:val="en-ID"/>
        </w:rPr>
        <w:t>terdapatdalam</w:t>
      </w:r>
      <w:hyperlink r:id="rId18" w:history="1">
        <w:r w:rsidRPr="00644852">
          <w:rPr>
            <w:rStyle w:val="Hyperlink"/>
            <w:color w:val="000000" w:themeColor="text1"/>
            <w:sz w:val="23"/>
            <w:szCs w:val="23"/>
            <w:u w:val="none"/>
            <w:lang w:val="en-ID"/>
          </w:rPr>
          <w:t>https://www.oecd.org/pisa/publications/pisa-2018-results.htm</w:t>
        </w:r>
      </w:hyperlink>
      <w:r w:rsidRPr="00644852">
        <w:rPr>
          <w:color w:val="000000" w:themeColor="text1"/>
          <w:sz w:val="23"/>
          <w:szCs w:val="23"/>
          <w:lang w:val="en-ID"/>
        </w:rPr>
        <w:t xml:space="preserve">. </w:t>
      </w:r>
      <w:proofErr w:type="spellStart"/>
      <w:r w:rsidRPr="00644852">
        <w:rPr>
          <w:color w:val="000000" w:themeColor="text1"/>
          <w:sz w:val="23"/>
          <w:szCs w:val="23"/>
          <w:lang w:val="en-ID"/>
        </w:rPr>
        <w:t>Diakses</w:t>
      </w:r>
      <w:proofErr w:type="spellEnd"/>
      <w:r w:rsidRPr="00644852">
        <w:rPr>
          <w:color w:val="000000" w:themeColor="text1"/>
          <w:sz w:val="23"/>
          <w:szCs w:val="23"/>
          <w:lang w:val="en-ID"/>
        </w:rPr>
        <w:t xml:space="preserve"> pada 5 </w:t>
      </w:r>
      <w:proofErr w:type="spellStart"/>
      <w:r w:rsidRPr="00644852">
        <w:rPr>
          <w:color w:val="000000" w:themeColor="text1"/>
          <w:sz w:val="23"/>
          <w:szCs w:val="23"/>
          <w:lang w:val="en-ID"/>
        </w:rPr>
        <w:t>Desember</w:t>
      </w:r>
      <w:proofErr w:type="spellEnd"/>
      <w:r w:rsidRPr="00644852">
        <w:rPr>
          <w:color w:val="000000" w:themeColor="text1"/>
          <w:sz w:val="23"/>
          <w:szCs w:val="23"/>
          <w:lang w:val="en-ID"/>
        </w:rPr>
        <w:t xml:space="preserve"> 2019.</w:t>
      </w:r>
    </w:p>
    <w:p w14:paraId="611D2333" w14:textId="77777777" w:rsidR="00412B1C" w:rsidRPr="00644852" w:rsidRDefault="00412B1C" w:rsidP="00412B1C">
      <w:pPr>
        <w:ind w:left="720" w:hanging="720"/>
        <w:jc w:val="both"/>
        <w:rPr>
          <w:color w:val="000000" w:themeColor="text1"/>
          <w:sz w:val="23"/>
          <w:szCs w:val="23"/>
          <w:lang w:val="en-ID"/>
        </w:rPr>
      </w:pPr>
    </w:p>
    <w:p w14:paraId="35DC44BA" w14:textId="77777777" w:rsidR="00412B1C" w:rsidRPr="00644852" w:rsidRDefault="00412B1C" w:rsidP="00412B1C">
      <w:pPr>
        <w:ind w:left="720" w:hanging="720"/>
        <w:jc w:val="both"/>
        <w:rPr>
          <w:color w:val="000000" w:themeColor="text1"/>
          <w:sz w:val="23"/>
          <w:szCs w:val="23"/>
        </w:rPr>
      </w:pPr>
      <w:r w:rsidRPr="00644852">
        <w:rPr>
          <w:color w:val="000000" w:themeColor="text1"/>
          <w:sz w:val="23"/>
          <w:szCs w:val="23"/>
        </w:rPr>
        <w:t xml:space="preserve">_____. </w:t>
      </w:r>
      <w:r w:rsidRPr="00644852">
        <w:rPr>
          <w:i/>
          <w:iCs/>
          <w:color w:val="000000" w:themeColor="text1"/>
          <w:sz w:val="23"/>
          <w:szCs w:val="23"/>
        </w:rPr>
        <w:t>Reading Performance (PISA)</w:t>
      </w:r>
      <w:r w:rsidRPr="00644852">
        <w:rPr>
          <w:color w:val="000000" w:themeColor="text1"/>
          <w:sz w:val="23"/>
          <w:szCs w:val="23"/>
        </w:rPr>
        <w:t xml:space="preserve">, </w:t>
      </w:r>
      <w:proofErr w:type="spellStart"/>
      <w:r w:rsidRPr="00644852">
        <w:rPr>
          <w:color w:val="000000" w:themeColor="text1"/>
          <w:sz w:val="23"/>
          <w:szCs w:val="23"/>
        </w:rPr>
        <w:t>terdapat</w:t>
      </w:r>
      <w:proofErr w:type="spellEnd"/>
      <w:r w:rsidRPr="00644852">
        <w:rPr>
          <w:color w:val="000000" w:themeColor="text1"/>
          <w:sz w:val="23"/>
          <w:szCs w:val="23"/>
        </w:rPr>
        <w:t xml:space="preserve"> </w:t>
      </w:r>
      <w:proofErr w:type="spellStart"/>
      <w:r w:rsidRPr="00644852">
        <w:rPr>
          <w:color w:val="000000" w:themeColor="text1"/>
          <w:sz w:val="23"/>
          <w:szCs w:val="23"/>
        </w:rPr>
        <w:t>dalam</w:t>
      </w:r>
      <w:proofErr w:type="spellEnd"/>
      <w:r w:rsidRPr="00644852">
        <w:rPr>
          <w:color w:val="000000" w:themeColor="text1"/>
          <w:sz w:val="23"/>
          <w:szCs w:val="23"/>
        </w:rPr>
        <w:t xml:space="preserve"> </w:t>
      </w:r>
      <w:hyperlink r:id="rId19" w:anchor="indicator-chart" w:history="1">
        <w:r w:rsidRPr="00644852">
          <w:rPr>
            <w:rStyle w:val="Hyperlink"/>
            <w:color w:val="000000" w:themeColor="text1"/>
            <w:sz w:val="23"/>
            <w:szCs w:val="23"/>
            <w:u w:val="none"/>
          </w:rPr>
          <w:t>https://data.oecd.org/pisa/reading-performance-pisa.htm#indicator-chart</w:t>
        </w:r>
      </w:hyperlink>
      <w:r w:rsidRPr="00644852">
        <w:rPr>
          <w:color w:val="000000" w:themeColor="text1"/>
          <w:sz w:val="23"/>
          <w:szCs w:val="23"/>
        </w:rPr>
        <w:t xml:space="preserve">. </w:t>
      </w:r>
      <w:proofErr w:type="spellStart"/>
      <w:r w:rsidRPr="00644852">
        <w:rPr>
          <w:color w:val="000000" w:themeColor="text1"/>
          <w:sz w:val="23"/>
          <w:szCs w:val="23"/>
        </w:rPr>
        <w:t>Diakses</w:t>
      </w:r>
      <w:proofErr w:type="spellEnd"/>
      <w:r w:rsidRPr="00644852">
        <w:rPr>
          <w:color w:val="000000" w:themeColor="text1"/>
          <w:sz w:val="23"/>
          <w:szCs w:val="23"/>
        </w:rPr>
        <w:t xml:space="preserve"> pada 12 </w:t>
      </w:r>
      <w:proofErr w:type="spellStart"/>
      <w:r w:rsidRPr="00644852">
        <w:rPr>
          <w:color w:val="000000" w:themeColor="text1"/>
          <w:sz w:val="23"/>
          <w:szCs w:val="23"/>
        </w:rPr>
        <w:t>Februari</w:t>
      </w:r>
      <w:proofErr w:type="spellEnd"/>
      <w:r w:rsidRPr="00644852">
        <w:rPr>
          <w:color w:val="000000" w:themeColor="text1"/>
          <w:sz w:val="23"/>
          <w:szCs w:val="23"/>
        </w:rPr>
        <w:t xml:space="preserve"> 2020.</w:t>
      </w:r>
    </w:p>
    <w:p w14:paraId="5E456E4F" w14:textId="77777777" w:rsidR="00412B1C" w:rsidRPr="00644852" w:rsidRDefault="00412B1C" w:rsidP="00412B1C">
      <w:pPr>
        <w:ind w:left="720" w:hanging="720"/>
        <w:jc w:val="both"/>
        <w:rPr>
          <w:color w:val="000000" w:themeColor="text1"/>
          <w:sz w:val="23"/>
          <w:szCs w:val="23"/>
          <w:lang w:val="en-ID"/>
        </w:rPr>
      </w:pPr>
      <w:r w:rsidRPr="00644852">
        <w:rPr>
          <w:color w:val="000000" w:themeColor="text1"/>
          <w:sz w:val="23"/>
          <w:szCs w:val="23"/>
          <w:lang w:val="en-ID"/>
        </w:rPr>
        <w:t xml:space="preserve">_____. </w:t>
      </w:r>
      <w:r w:rsidRPr="00644852">
        <w:rPr>
          <w:i/>
          <w:iCs/>
          <w:color w:val="000000" w:themeColor="text1"/>
          <w:sz w:val="23"/>
          <w:szCs w:val="23"/>
          <w:lang w:val="en-ID"/>
        </w:rPr>
        <w:t xml:space="preserve">Skor </w:t>
      </w:r>
      <w:proofErr w:type="spellStart"/>
      <w:r w:rsidRPr="00644852">
        <w:rPr>
          <w:i/>
          <w:iCs/>
          <w:color w:val="000000" w:themeColor="text1"/>
          <w:sz w:val="23"/>
          <w:szCs w:val="23"/>
          <w:lang w:val="en-ID"/>
        </w:rPr>
        <w:t>MembacaTahun</w:t>
      </w:r>
      <w:proofErr w:type="spellEnd"/>
      <w:r w:rsidRPr="00644852">
        <w:rPr>
          <w:i/>
          <w:iCs/>
          <w:color w:val="000000" w:themeColor="text1"/>
          <w:sz w:val="23"/>
          <w:szCs w:val="23"/>
          <w:lang w:val="en-ID"/>
        </w:rPr>
        <w:t xml:space="preserve"> 2000-2018 di Indonesia</w:t>
      </w:r>
      <w:r w:rsidRPr="00644852">
        <w:rPr>
          <w:color w:val="000000" w:themeColor="text1"/>
          <w:sz w:val="23"/>
          <w:szCs w:val="23"/>
          <w:lang w:val="en-ID"/>
        </w:rPr>
        <w:t>, terdapatdalam</w:t>
      </w:r>
      <w:hyperlink r:id="rId20" w:history="1">
        <w:r w:rsidRPr="00644852">
          <w:rPr>
            <w:rStyle w:val="Hyperlink"/>
            <w:color w:val="000000" w:themeColor="text1"/>
            <w:sz w:val="23"/>
            <w:szCs w:val="23"/>
            <w:u w:val="none"/>
            <w:lang w:val="en-ID"/>
          </w:rPr>
          <w:t>https://www.oecd.org.pisa/pisaresults/indonesia</w:t>
        </w:r>
      </w:hyperlink>
      <w:r w:rsidRPr="00644852">
        <w:rPr>
          <w:color w:val="000000" w:themeColor="text1"/>
          <w:sz w:val="23"/>
          <w:szCs w:val="23"/>
          <w:lang w:val="en-ID"/>
        </w:rPr>
        <w:t xml:space="preserve">. </w:t>
      </w:r>
      <w:proofErr w:type="spellStart"/>
      <w:r w:rsidRPr="00644852">
        <w:rPr>
          <w:color w:val="000000" w:themeColor="text1"/>
          <w:sz w:val="23"/>
          <w:szCs w:val="23"/>
          <w:lang w:val="en-ID"/>
        </w:rPr>
        <w:t>Diakses</w:t>
      </w:r>
      <w:proofErr w:type="spellEnd"/>
      <w:r w:rsidRPr="00644852">
        <w:rPr>
          <w:color w:val="000000" w:themeColor="text1"/>
          <w:sz w:val="23"/>
          <w:szCs w:val="23"/>
          <w:lang w:val="en-ID"/>
        </w:rPr>
        <w:t xml:space="preserve"> pada 11 </w:t>
      </w:r>
      <w:proofErr w:type="spellStart"/>
      <w:r w:rsidRPr="00644852">
        <w:rPr>
          <w:color w:val="000000" w:themeColor="text1"/>
          <w:sz w:val="23"/>
          <w:szCs w:val="23"/>
          <w:lang w:val="en-ID"/>
        </w:rPr>
        <w:t>Februari</w:t>
      </w:r>
      <w:proofErr w:type="spellEnd"/>
      <w:r w:rsidRPr="00644852">
        <w:rPr>
          <w:color w:val="000000" w:themeColor="text1"/>
          <w:sz w:val="23"/>
          <w:szCs w:val="23"/>
          <w:lang w:val="en-ID"/>
        </w:rPr>
        <w:t xml:space="preserve"> 2020.</w:t>
      </w:r>
    </w:p>
    <w:p w14:paraId="28A5A544" w14:textId="77777777" w:rsidR="00412B1C" w:rsidRPr="00644852" w:rsidRDefault="00412B1C" w:rsidP="00412B1C">
      <w:pPr>
        <w:ind w:left="720" w:hanging="720"/>
        <w:jc w:val="both"/>
        <w:rPr>
          <w:color w:val="000000" w:themeColor="text1"/>
          <w:sz w:val="23"/>
          <w:szCs w:val="23"/>
          <w:lang w:val="en-ID"/>
        </w:rPr>
      </w:pPr>
    </w:p>
    <w:p w14:paraId="75C1F000" w14:textId="77777777" w:rsidR="00412B1C" w:rsidRPr="00644852" w:rsidRDefault="00412B1C" w:rsidP="00412B1C">
      <w:pPr>
        <w:ind w:left="720" w:hanging="720"/>
        <w:jc w:val="both"/>
        <w:rPr>
          <w:rStyle w:val="Hyperlink"/>
          <w:color w:val="000000" w:themeColor="text1"/>
          <w:sz w:val="23"/>
          <w:szCs w:val="23"/>
          <w:u w:val="none"/>
          <w:lang w:val="en-ID"/>
        </w:rPr>
      </w:pPr>
      <w:r w:rsidRPr="00644852">
        <w:rPr>
          <w:color w:val="000000" w:themeColor="text1"/>
          <w:sz w:val="23"/>
          <w:szCs w:val="23"/>
          <w:lang w:val="en-ID"/>
        </w:rPr>
        <w:t xml:space="preserve">_____. </w:t>
      </w:r>
      <w:r w:rsidRPr="00644852">
        <w:rPr>
          <w:i/>
          <w:iCs/>
          <w:color w:val="000000" w:themeColor="text1"/>
          <w:sz w:val="23"/>
          <w:szCs w:val="23"/>
          <w:lang w:val="en-ID"/>
        </w:rPr>
        <w:t>The OECD and the Millennium Development Goals</w:t>
      </w:r>
      <w:r w:rsidRPr="00644852">
        <w:rPr>
          <w:color w:val="000000" w:themeColor="text1"/>
          <w:sz w:val="23"/>
          <w:szCs w:val="23"/>
          <w:lang w:val="en-ID"/>
        </w:rPr>
        <w:t>, terdapatdalam</w:t>
      </w:r>
      <w:hyperlink r:id="rId21" w:history="1">
        <w:r w:rsidRPr="00644852">
          <w:rPr>
            <w:rStyle w:val="Hyperlink"/>
            <w:color w:val="000000" w:themeColor="text1"/>
            <w:sz w:val="23"/>
            <w:szCs w:val="23"/>
            <w:u w:val="none"/>
            <w:lang w:val="en-ID"/>
          </w:rPr>
          <w:t>http://www.oecd.org/dac/mdg</w:t>
        </w:r>
      </w:hyperlink>
      <w:r w:rsidRPr="00644852">
        <w:rPr>
          <w:rStyle w:val="Hyperlink"/>
          <w:color w:val="000000" w:themeColor="text1"/>
          <w:sz w:val="23"/>
          <w:szCs w:val="23"/>
          <w:u w:val="none"/>
          <w:lang w:val="en-ID"/>
        </w:rPr>
        <w:t xml:space="preserve">. </w:t>
      </w:r>
      <w:proofErr w:type="spellStart"/>
      <w:r w:rsidRPr="00644852">
        <w:rPr>
          <w:rStyle w:val="Hyperlink"/>
          <w:color w:val="000000" w:themeColor="text1"/>
          <w:sz w:val="23"/>
          <w:szCs w:val="23"/>
          <w:u w:val="none"/>
          <w:lang w:val="en-ID"/>
        </w:rPr>
        <w:t>Diakses</w:t>
      </w:r>
      <w:proofErr w:type="spellEnd"/>
      <w:r w:rsidRPr="00644852">
        <w:rPr>
          <w:rStyle w:val="Hyperlink"/>
          <w:color w:val="000000" w:themeColor="text1"/>
          <w:sz w:val="23"/>
          <w:szCs w:val="23"/>
          <w:u w:val="none"/>
          <w:lang w:val="en-ID"/>
        </w:rPr>
        <w:t xml:space="preserve"> pada 12 </w:t>
      </w:r>
      <w:proofErr w:type="spellStart"/>
      <w:r w:rsidRPr="00644852">
        <w:rPr>
          <w:rStyle w:val="Hyperlink"/>
          <w:color w:val="000000" w:themeColor="text1"/>
          <w:sz w:val="23"/>
          <w:szCs w:val="23"/>
          <w:u w:val="none"/>
          <w:lang w:val="en-ID"/>
        </w:rPr>
        <w:t>Februari</w:t>
      </w:r>
      <w:proofErr w:type="spellEnd"/>
      <w:r w:rsidRPr="00644852">
        <w:rPr>
          <w:rStyle w:val="Hyperlink"/>
          <w:color w:val="000000" w:themeColor="text1"/>
          <w:sz w:val="23"/>
          <w:szCs w:val="23"/>
          <w:u w:val="none"/>
          <w:lang w:val="en-ID"/>
        </w:rPr>
        <w:t xml:space="preserve"> 2020.</w:t>
      </w:r>
    </w:p>
    <w:p w14:paraId="2C212916" w14:textId="77777777" w:rsidR="00412B1C" w:rsidRPr="00644852" w:rsidRDefault="00412B1C" w:rsidP="00412B1C">
      <w:pPr>
        <w:ind w:left="720" w:hanging="720"/>
        <w:jc w:val="both"/>
        <w:rPr>
          <w:rStyle w:val="Hyperlink"/>
          <w:color w:val="000000" w:themeColor="text1"/>
          <w:sz w:val="23"/>
          <w:szCs w:val="23"/>
          <w:u w:val="none"/>
          <w:lang w:val="en-ID"/>
        </w:rPr>
      </w:pPr>
    </w:p>
    <w:p w14:paraId="0F31F8DA" w14:textId="77777777" w:rsidR="00412B1C" w:rsidRPr="00644852" w:rsidRDefault="00412B1C" w:rsidP="00412B1C">
      <w:pPr>
        <w:pStyle w:val="FootnoteText"/>
        <w:ind w:left="630" w:hanging="630"/>
        <w:jc w:val="both"/>
        <w:rPr>
          <w:rFonts w:ascii="Times New Roman" w:hAnsi="Times New Roman" w:cs="Times New Roman"/>
          <w:color w:val="000000" w:themeColor="text1"/>
          <w:sz w:val="23"/>
          <w:szCs w:val="23"/>
        </w:rPr>
      </w:pPr>
      <w:r w:rsidRPr="00644852">
        <w:rPr>
          <w:rFonts w:ascii="Times New Roman" w:hAnsi="Times New Roman" w:cs="Times New Roman"/>
          <w:color w:val="000000" w:themeColor="text1"/>
          <w:sz w:val="23"/>
          <w:szCs w:val="23"/>
          <w:lang w:val="en-ID"/>
        </w:rPr>
        <w:t xml:space="preserve">UN. </w:t>
      </w:r>
      <w:r w:rsidRPr="00644852">
        <w:rPr>
          <w:rFonts w:ascii="Times New Roman" w:hAnsi="Times New Roman" w:cs="Times New Roman"/>
          <w:i/>
          <w:iCs/>
          <w:color w:val="000000" w:themeColor="text1"/>
          <w:sz w:val="23"/>
          <w:szCs w:val="23"/>
          <w:lang w:val="en-ID"/>
        </w:rPr>
        <w:t>About the Sustainable Development Goals</w:t>
      </w:r>
      <w:r w:rsidRPr="00644852">
        <w:rPr>
          <w:rFonts w:ascii="Times New Roman" w:hAnsi="Times New Roman" w:cs="Times New Roman"/>
          <w:color w:val="000000" w:themeColor="text1"/>
          <w:sz w:val="23"/>
          <w:szCs w:val="23"/>
          <w:lang w:val="en-ID"/>
        </w:rPr>
        <w:t>, terdapatdalam</w:t>
      </w:r>
      <w:hyperlink r:id="rId22" w:history="1">
        <w:r w:rsidRPr="00644852">
          <w:rPr>
            <w:rStyle w:val="Hyperlink"/>
            <w:rFonts w:ascii="Times New Roman" w:hAnsi="Times New Roman" w:cs="Times New Roman"/>
            <w:color w:val="000000" w:themeColor="text1"/>
            <w:sz w:val="23"/>
            <w:szCs w:val="23"/>
            <w:u w:val="none"/>
            <w:lang w:val="en-ID"/>
          </w:rPr>
          <w:t>https://www.un.org/sustainabledevelopment/sustainable-development-goals/</w:t>
        </w:r>
      </w:hyperlink>
      <w:r w:rsidRPr="00644852">
        <w:rPr>
          <w:rFonts w:ascii="Times New Roman" w:hAnsi="Times New Roman" w:cs="Times New Roman"/>
          <w:color w:val="000000" w:themeColor="text1"/>
          <w:sz w:val="23"/>
          <w:szCs w:val="23"/>
          <w:lang w:val="en-ID"/>
        </w:rPr>
        <w:t xml:space="preserve">. </w:t>
      </w:r>
      <w:proofErr w:type="spellStart"/>
      <w:r w:rsidRPr="00644852">
        <w:rPr>
          <w:rFonts w:ascii="Times New Roman" w:hAnsi="Times New Roman" w:cs="Times New Roman"/>
          <w:color w:val="000000" w:themeColor="text1"/>
          <w:sz w:val="23"/>
          <w:szCs w:val="23"/>
          <w:lang w:val="en-ID"/>
        </w:rPr>
        <w:t>Diakses</w:t>
      </w:r>
      <w:proofErr w:type="spellEnd"/>
      <w:r w:rsidRPr="00644852">
        <w:rPr>
          <w:rFonts w:ascii="Times New Roman" w:hAnsi="Times New Roman" w:cs="Times New Roman"/>
          <w:color w:val="000000" w:themeColor="text1"/>
          <w:sz w:val="23"/>
          <w:szCs w:val="23"/>
          <w:lang w:val="en-ID"/>
        </w:rPr>
        <w:t xml:space="preserve"> pada 12 </w:t>
      </w:r>
      <w:proofErr w:type="spellStart"/>
      <w:r w:rsidRPr="00644852">
        <w:rPr>
          <w:rFonts w:ascii="Times New Roman" w:hAnsi="Times New Roman" w:cs="Times New Roman"/>
          <w:color w:val="000000" w:themeColor="text1"/>
          <w:sz w:val="23"/>
          <w:szCs w:val="23"/>
          <w:lang w:val="en-ID"/>
        </w:rPr>
        <w:t>Februari</w:t>
      </w:r>
      <w:proofErr w:type="spellEnd"/>
      <w:r w:rsidRPr="00644852">
        <w:rPr>
          <w:rFonts w:ascii="Times New Roman" w:hAnsi="Times New Roman" w:cs="Times New Roman"/>
          <w:color w:val="000000" w:themeColor="text1"/>
          <w:sz w:val="23"/>
          <w:szCs w:val="23"/>
          <w:lang w:val="en-ID"/>
        </w:rPr>
        <w:t xml:space="preserve"> 2020.</w:t>
      </w:r>
    </w:p>
    <w:p w14:paraId="0B247E18" w14:textId="77777777" w:rsidR="00412B1C" w:rsidRPr="00412B1C" w:rsidRDefault="00412B1C" w:rsidP="00412B1C">
      <w:pPr>
        <w:ind w:left="720" w:hanging="720"/>
        <w:jc w:val="both"/>
        <w:rPr>
          <w:sz w:val="23"/>
          <w:szCs w:val="23"/>
        </w:rPr>
      </w:pPr>
    </w:p>
    <w:p w14:paraId="1206095B" w14:textId="77777777" w:rsidR="00412B1C" w:rsidRPr="00412B1C" w:rsidRDefault="00412B1C" w:rsidP="00412B1C">
      <w:pPr>
        <w:pStyle w:val="FootnoteText"/>
        <w:ind w:left="630" w:hanging="630"/>
        <w:jc w:val="both"/>
        <w:rPr>
          <w:rFonts w:ascii="Times New Roman" w:hAnsi="Times New Roman" w:cs="Times New Roman"/>
          <w:sz w:val="23"/>
          <w:szCs w:val="23"/>
          <w:lang w:val="en-ID"/>
        </w:rPr>
      </w:pPr>
      <w:r w:rsidRPr="00412B1C">
        <w:rPr>
          <w:rFonts w:ascii="Times New Roman" w:hAnsi="Times New Roman" w:cs="Times New Roman"/>
          <w:sz w:val="23"/>
          <w:szCs w:val="23"/>
          <w:lang w:val="en-ID"/>
        </w:rPr>
        <w:lastRenderedPageBreak/>
        <w:t>UNDP</w:t>
      </w:r>
      <w:r w:rsidRPr="00412B1C">
        <w:rPr>
          <w:rFonts w:ascii="Times New Roman" w:hAnsi="Times New Roman" w:cs="Times New Roman"/>
          <w:i/>
          <w:iCs/>
          <w:sz w:val="23"/>
          <w:szCs w:val="23"/>
          <w:lang w:val="en-ID"/>
        </w:rPr>
        <w:t xml:space="preserve">. </w:t>
      </w:r>
      <w:r w:rsidRPr="00644852">
        <w:rPr>
          <w:rFonts w:ascii="Times New Roman" w:hAnsi="Times New Roman" w:cs="Times New Roman"/>
          <w:i/>
          <w:iCs/>
          <w:color w:val="000000" w:themeColor="text1"/>
          <w:sz w:val="23"/>
          <w:szCs w:val="23"/>
          <w:lang w:val="en-ID"/>
        </w:rPr>
        <w:t xml:space="preserve">Indonesia </w:t>
      </w:r>
      <w:proofErr w:type="spellStart"/>
      <w:r w:rsidRPr="00644852">
        <w:rPr>
          <w:rFonts w:ascii="Times New Roman" w:hAnsi="Times New Roman" w:cs="Times New Roman"/>
          <w:i/>
          <w:iCs/>
          <w:color w:val="000000" w:themeColor="text1"/>
          <w:sz w:val="23"/>
          <w:szCs w:val="23"/>
          <w:lang w:val="en-ID"/>
        </w:rPr>
        <w:t>masukkedalamkelompokkategoripembangunanmanusiatinggi</w:t>
      </w:r>
      <w:proofErr w:type="spellEnd"/>
      <w:r w:rsidRPr="00644852">
        <w:rPr>
          <w:rFonts w:ascii="Times New Roman" w:hAnsi="Times New Roman" w:cs="Times New Roman"/>
          <w:color w:val="000000" w:themeColor="text1"/>
          <w:sz w:val="23"/>
          <w:szCs w:val="23"/>
          <w:lang w:val="en-ID"/>
        </w:rPr>
        <w:t xml:space="preserve">, </w:t>
      </w:r>
      <w:proofErr w:type="spellStart"/>
      <w:r w:rsidRPr="00644852">
        <w:rPr>
          <w:rFonts w:ascii="Times New Roman" w:hAnsi="Times New Roman" w:cs="Times New Roman"/>
          <w:color w:val="000000" w:themeColor="text1"/>
          <w:sz w:val="23"/>
          <w:szCs w:val="23"/>
          <w:lang w:val="en-ID"/>
        </w:rPr>
        <w:t>terdapatdalam</w:t>
      </w:r>
      <w:proofErr w:type="spellEnd"/>
      <w:hyperlink r:id="rId23" w:history="1">
        <w:r w:rsidRPr="00644852">
          <w:rPr>
            <w:rStyle w:val="Hyperlink"/>
            <w:rFonts w:ascii="Times New Roman" w:hAnsi="Times New Roman" w:cs="Times New Roman"/>
            <w:color w:val="000000" w:themeColor="text1"/>
            <w:sz w:val="23"/>
            <w:szCs w:val="23"/>
            <w:u w:val="none"/>
          </w:rPr>
          <w:t>https://www.id.undp.org/content/indonesia/id/home1/presscenter/pressreleases/2019/Indonesia-masuk-ke-dalam-kelompok-kategori-pembangunan-manusia-tinggi.html</w:t>
        </w:r>
      </w:hyperlink>
      <w:r w:rsidRPr="00644852">
        <w:rPr>
          <w:rFonts w:ascii="Times New Roman" w:hAnsi="Times New Roman" w:cs="Times New Roman"/>
          <w:color w:val="000000" w:themeColor="text1"/>
          <w:sz w:val="23"/>
          <w:szCs w:val="23"/>
        </w:rPr>
        <w:t>.</w:t>
      </w:r>
      <w:r w:rsidRPr="00412B1C">
        <w:rPr>
          <w:rFonts w:ascii="Times New Roman" w:hAnsi="Times New Roman" w:cs="Times New Roman"/>
          <w:sz w:val="23"/>
          <w:szCs w:val="23"/>
        </w:rPr>
        <w:t xml:space="preserve"> Diakses pada 12 Mei 2020.</w:t>
      </w:r>
    </w:p>
    <w:p w14:paraId="0CA1A91A" w14:textId="77777777" w:rsidR="00412B1C" w:rsidRDefault="0093199D" w:rsidP="002C30E8">
      <w:pPr>
        <w:pStyle w:val="Heading1"/>
        <w:spacing w:before="0" w:line="240" w:lineRule="auto"/>
        <w:ind w:left="709" w:hanging="709"/>
        <w:jc w:val="both"/>
        <w:rPr>
          <w:rFonts w:ascii="Times New Roman" w:hAnsi="Times New Roman" w:cs="Times New Roman"/>
          <w:b w:val="0"/>
          <w:color w:val="FF0000"/>
          <w:sz w:val="23"/>
          <w:szCs w:val="23"/>
        </w:rPr>
      </w:pPr>
      <w:r>
        <w:rPr>
          <w:rFonts w:ascii="Times New Roman" w:hAnsi="Times New Roman" w:cs="Times New Roman"/>
          <w:b w:val="0"/>
          <w:color w:val="FF0000"/>
          <w:sz w:val="23"/>
          <w:szCs w:val="23"/>
        </w:rPr>
        <w:t>s</w:t>
      </w:r>
    </w:p>
    <w:sectPr w:rsidR="00412B1C" w:rsidSect="00830AAE">
      <w:headerReference w:type="even" r:id="rId24"/>
      <w:headerReference w:type="default" r:id="rId25"/>
      <w:footerReference w:type="even" r:id="rId26"/>
      <w:footerReference w:type="default" r:id="rId27"/>
      <w:headerReference w:type="first" r:id="rId28"/>
      <w:footerReference w:type="first" r:id="rId29"/>
      <w:pgSz w:w="11907" w:h="16839" w:code="9"/>
      <w:pgMar w:top="2275" w:right="1699" w:bottom="1134" w:left="2275" w:header="576" w:footer="850" w:gutter="0"/>
      <w:pgNumType w:start="17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6FC9" w14:textId="77777777" w:rsidR="00AE67A0" w:rsidRDefault="00AE67A0" w:rsidP="00BB5EE2">
      <w:r>
        <w:separator/>
      </w:r>
    </w:p>
  </w:endnote>
  <w:endnote w:type="continuationSeparator" w:id="0">
    <w:p w14:paraId="033728AC" w14:textId="77777777" w:rsidR="00AE67A0" w:rsidRDefault="00AE67A0" w:rsidP="00B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rif">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168847"/>
      <w:docPartObj>
        <w:docPartGallery w:val="Page Numbers (Bottom of Page)"/>
        <w:docPartUnique/>
      </w:docPartObj>
    </w:sdtPr>
    <w:sdtEndPr>
      <w:rPr>
        <w:b/>
        <w:i/>
        <w:noProof/>
        <w:sz w:val="20"/>
        <w:szCs w:val="20"/>
      </w:rPr>
    </w:sdtEndPr>
    <w:sdtContent>
      <w:p w14:paraId="222FCA4A" w14:textId="77777777" w:rsidR="005110D9" w:rsidRDefault="00AE67A0">
        <w:pPr>
          <w:pStyle w:val="Footer"/>
        </w:pPr>
        <w:r>
          <w:pict w14:anchorId="6562D1A9">
            <v:rect id="_x0000_i1025" style="width:413.55pt;height:1pt" o:hralign="center" o:hrstd="t" o:hrnoshade="t" o:hr="t" fillcolor="black [3213]" stroked="f"/>
          </w:pict>
        </w:r>
      </w:p>
      <w:p w14:paraId="1E704EE7" w14:textId="77777777" w:rsidR="005110D9" w:rsidRPr="00CC714C" w:rsidRDefault="007D3B38">
        <w:pPr>
          <w:pStyle w:val="Footer"/>
          <w:rPr>
            <w:b/>
            <w:i/>
            <w:sz w:val="20"/>
            <w:szCs w:val="20"/>
          </w:rPr>
        </w:pPr>
        <w:r w:rsidRPr="00CC714C">
          <w:rPr>
            <w:b/>
            <w:i/>
            <w:sz w:val="20"/>
            <w:szCs w:val="20"/>
          </w:rPr>
          <w:fldChar w:fldCharType="begin"/>
        </w:r>
        <w:r w:rsidR="005110D9" w:rsidRPr="00CC714C">
          <w:rPr>
            <w:b/>
            <w:i/>
            <w:sz w:val="20"/>
            <w:szCs w:val="20"/>
          </w:rPr>
          <w:instrText xml:space="preserve"> PAGE   \* MERGEFORMAT </w:instrText>
        </w:r>
        <w:r w:rsidRPr="00CC714C">
          <w:rPr>
            <w:b/>
            <w:i/>
            <w:sz w:val="20"/>
            <w:szCs w:val="20"/>
          </w:rPr>
          <w:fldChar w:fldCharType="separate"/>
        </w:r>
        <w:r w:rsidR="0093199D">
          <w:rPr>
            <w:b/>
            <w:i/>
            <w:noProof/>
            <w:sz w:val="20"/>
            <w:szCs w:val="20"/>
          </w:rPr>
          <w:t>1790</w:t>
        </w:r>
        <w:r w:rsidRPr="00CC714C">
          <w:rPr>
            <w:b/>
            <w: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168848"/>
      <w:docPartObj>
        <w:docPartGallery w:val="Page Numbers (Bottom of Page)"/>
        <w:docPartUnique/>
      </w:docPartObj>
    </w:sdtPr>
    <w:sdtEndPr>
      <w:rPr>
        <w:noProof/>
        <w:sz w:val="20"/>
      </w:rPr>
    </w:sdtEndPr>
    <w:sdtContent>
      <w:p w14:paraId="0617FCB5" w14:textId="77777777" w:rsidR="005110D9" w:rsidRDefault="00AE67A0">
        <w:pPr>
          <w:pStyle w:val="Footer"/>
          <w:jc w:val="right"/>
        </w:pPr>
        <w:r>
          <w:pict w14:anchorId="1B122E3E">
            <v:rect id="_x0000_i1026" style="width:413.55pt;height:1pt" o:hralign="center" o:hrstd="t" o:hrnoshade="t" o:hr="t" fillcolor="black [3213]" stroked="f"/>
          </w:pict>
        </w:r>
      </w:p>
      <w:p w14:paraId="614666DF" w14:textId="77777777" w:rsidR="005110D9" w:rsidRPr="00234082" w:rsidRDefault="007D3B38" w:rsidP="00234082">
        <w:pPr>
          <w:pStyle w:val="Footer"/>
          <w:jc w:val="right"/>
          <w:rPr>
            <w:b/>
            <w:i/>
            <w:sz w:val="20"/>
            <w:szCs w:val="20"/>
          </w:rPr>
        </w:pPr>
        <w:r w:rsidRPr="00CC714C">
          <w:rPr>
            <w:b/>
            <w:i/>
            <w:sz w:val="20"/>
            <w:szCs w:val="20"/>
          </w:rPr>
          <w:fldChar w:fldCharType="begin"/>
        </w:r>
        <w:r w:rsidR="005110D9" w:rsidRPr="00CC714C">
          <w:rPr>
            <w:b/>
            <w:i/>
            <w:sz w:val="20"/>
            <w:szCs w:val="20"/>
          </w:rPr>
          <w:instrText xml:space="preserve"> PAGE   \* MERGEFORMAT </w:instrText>
        </w:r>
        <w:r w:rsidRPr="00CC714C">
          <w:rPr>
            <w:b/>
            <w:i/>
            <w:sz w:val="20"/>
            <w:szCs w:val="20"/>
          </w:rPr>
          <w:fldChar w:fldCharType="separate"/>
        </w:r>
        <w:r w:rsidR="0093199D">
          <w:rPr>
            <w:b/>
            <w:i/>
            <w:noProof/>
            <w:sz w:val="20"/>
            <w:szCs w:val="20"/>
          </w:rPr>
          <w:t>1789</w:t>
        </w:r>
        <w:r w:rsidRPr="00CC714C">
          <w:rPr>
            <w:b/>
            <w:i/>
            <w:noProof/>
            <w:sz w:val="20"/>
            <w:szCs w:val="20"/>
          </w:rPr>
          <w:fldChar w:fldCharType="end"/>
        </w:r>
      </w:p>
    </w:sdtContent>
  </w:sdt>
  <w:p w14:paraId="64E55EEA" w14:textId="77777777" w:rsidR="005110D9" w:rsidRDefault="00511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D4C3" w14:textId="77777777" w:rsidR="005110D9" w:rsidRDefault="005110D9">
    <w:pPr>
      <w:pStyle w:val="Footer"/>
    </w:pPr>
  </w:p>
  <w:p w14:paraId="04D81868" w14:textId="77777777" w:rsidR="005110D9" w:rsidRDefault="0051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62B9" w14:textId="77777777" w:rsidR="00AE67A0" w:rsidRDefault="00AE67A0" w:rsidP="00BB5EE2">
      <w:r>
        <w:separator/>
      </w:r>
    </w:p>
  </w:footnote>
  <w:footnote w:type="continuationSeparator" w:id="0">
    <w:p w14:paraId="1BC8A82D" w14:textId="77777777" w:rsidR="00AE67A0" w:rsidRDefault="00AE67A0" w:rsidP="00BB5EE2">
      <w:r>
        <w:continuationSeparator/>
      </w:r>
    </w:p>
  </w:footnote>
  <w:footnote w:id="1">
    <w:p w14:paraId="2384BEF1" w14:textId="77777777" w:rsidR="005110D9" w:rsidRPr="00931A4C" w:rsidRDefault="005110D9" w:rsidP="00931A4C">
      <w:pPr>
        <w:pStyle w:val="FootnoteText"/>
        <w:jc w:val="both"/>
        <w:rPr>
          <w:rFonts w:ascii="Times New Roman" w:hAnsi="Times New Roman" w:cs="Times New Roman"/>
          <w:sz w:val="20"/>
          <w:szCs w:val="20"/>
        </w:rPr>
      </w:pPr>
      <w:r w:rsidRPr="00931A4C">
        <w:rPr>
          <w:rStyle w:val="FootnoteReference"/>
          <w:rFonts w:ascii="Times New Roman" w:hAnsi="Times New Roman" w:cs="Times New Roman"/>
          <w:sz w:val="20"/>
          <w:szCs w:val="20"/>
        </w:rPr>
        <w:footnoteRef/>
      </w:r>
      <w:r w:rsidRPr="00931A4C">
        <w:rPr>
          <w:rFonts w:ascii="Times New Roman" w:hAnsi="Times New Roman" w:cs="Times New Roman"/>
          <w:sz w:val="20"/>
          <w:szCs w:val="20"/>
        </w:rPr>
        <w:t xml:space="preserve"> Mahasiswa Program S1 Ilmu Hubungan Internasional, Fakultas Ilmu Sosial dan Ilmu Politik, Universitas Mulawarman. Email: </w:t>
      </w:r>
      <w:proofErr w:type="spellStart"/>
      <w:r w:rsidRPr="00931A4C">
        <w:rPr>
          <w:rFonts w:ascii="Times New Roman" w:hAnsi="Times New Roman" w:cs="Times New Roman"/>
          <w:sz w:val="20"/>
          <w:szCs w:val="20"/>
          <w:lang w:val="en-ID"/>
        </w:rPr>
        <w:t>wiwinrahmahsari</w:t>
      </w:r>
      <w:proofErr w:type="spellEnd"/>
      <w:r w:rsidRPr="00931A4C">
        <w:rPr>
          <w:rFonts w:ascii="Times New Roman" w:hAnsi="Times New Roman" w:cs="Times New Roman"/>
          <w:sz w:val="20"/>
          <w:szCs w:val="20"/>
        </w:rP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08A8" w14:textId="77777777" w:rsidR="005110D9" w:rsidRDefault="005110D9" w:rsidP="00C0557B">
    <w:pPr>
      <w:pStyle w:val="Header"/>
      <w:pBdr>
        <w:bottom w:val="single" w:sz="6" w:space="1" w:color="auto"/>
      </w:pBdr>
      <w:tabs>
        <w:tab w:val="right" w:pos="7920"/>
      </w:tabs>
      <w:ind w:right="13"/>
      <w:jc w:val="right"/>
      <w:rPr>
        <w:b/>
        <w:i/>
        <w:sz w:val="20"/>
        <w:szCs w:val="20"/>
      </w:rPr>
    </w:pPr>
  </w:p>
  <w:p w14:paraId="60FDD518" w14:textId="77777777" w:rsidR="005110D9" w:rsidRDefault="005110D9" w:rsidP="00C0557B">
    <w:pPr>
      <w:pStyle w:val="Header"/>
      <w:pBdr>
        <w:bottom w:val="single" w:sz="6" w:space="1" w:color="auto"/>
      </w:pBdr>
      <w:tabs>
        <w:tab w:val="right" w:pos="7920"/>
      </w:tabs>
      <w:ind w:right="13"/>
      <w:jc w:val="right"/>
      <w:rPr>
        <w:b/>
        <w:i/>
        <w:sz w:val="20"/>
        <w:szCs w:val="20"/>
      </w:rPr>
    </w:pPr>
  </w:p>
  <w:p w14:paraId="04E4DF2D" w14:textId="77777777" w:rsidR="005110D9" w:rsidRDefault="005110D9" w:rsidP="00C0557B">
    <w:pPr>
      <w:pStyle w:val="Header"/>
      <w:pBdr>
        <w:bottom w:val="single" w:sz="6" w:space="1" w:color="auto"/>
      </w:pBdr>
      <w:tabs>
        <w:tab w:val="right" w:pos="7920"/>
      </w:tabs>
      <w:ind w:right="13"/>
      <w:jc w:val="right"/>
      <w:rPr>
        <w:b/>
        <w:i/>
        <w:sz w:val="20"/>
        <w:szCs w:val="20"/>
      </w:rPr>
    </w:pPr>
  </w:p>
  <w:p w14:paraId="5B527293" w14:textId="77777777" w:rsidR="005110D9" w:rsidRDefault="005110D9" w:rsidP="00C0557B">
    <w:pPr>
      <w:pStyle w:val="Header"/>
      <w:pBdr>
        <w:bottom w:val="single" w:sz="6" w:space="1" w:color="auto"/>
      </w:pBdr>
      <w:tabs>
        <w:tab w:val="right" w:pos="7920"/>
      </w:tabs>
      <w:ind w:right="13"/>
      <w:jc w:val="right"/>
      <w:rPr>
        <w:b/>
        <w:i/>
        <w:sz w:val="20"/>
        <w:szCs w:val="20"/>
      </w:rPr>
    </w:pPr>
  </w:p>
  <w:p w14:paraId="05025835" w14:textId="77777777" w:rsidR="005110D9" w:rsidRDefault="005110D9" w:rsidP="00C0557B">
    <w:pPr>
      <w:pStyle w:val="Header"/>
      <w:pBdr>
        <w:bottom w:val="single" w:sz="6" w:space="1" w:color="auto"/>
      </w:pBdr>
      <w:tabs>
        <w:tab w:val="right" w:pos="7920"/>
      </w:tabs>
      <w:ind w:right="13"/>
      <w:jc w:val="right"/>
      <w:rPr>
        <w:b/>
        <w:i/>
        <w:sz w:val="20"/>
        <w:szCs w:val="20"/>
      </w:rPr>
    </w:pPr>
  </w:p>
  <w:p w14:paraId="45FEA4D2" w14:textId="77777777" w:rsidR="005110D9" w:rsidRPr="00070D98" w:rsidRDefault="005110D9" w:rsidP="0086464B">
    <w:pPr>
      <w:pStyle w:val="Header"/>
      <w:pBdr>
        <w:bottom w:val="single" w:sz="6" w:space="1" w:color="auto"/>
      </w:pBdr>
      <w:tabs>
        <w:tab w:val="right" w:pos="7920"/>
      </w:tabs>
      <w:ind w:right="13"/>
      <w:rPr>
        <w:b/>
        <w:i/>
        <w:sz w:val="20"/>
        <w:szCs w:val="20"/>
      </w:rPr>
    </w:pPr>
    <w:proofErr w:type="spellStart"/>
    <w:r>
      <w:rPr>
        <w:b/>
        <w:i/>
        <w:sz w:val="20"/>
        <w:szCs w:val="20"/>
      </w:rPr>
      <w:t>eJournal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Hubungan</w:t>
    </w:r>
    <w:proofErr w:type="spellEnd"/>
    <w:r>
      <w:rPr>
        <w:b/>
        <w:i/>
        <w:sz w:val="20"/>
        <w:szCs w:val="20"/>
      </w:rPr>
      <w:t xml:space="preserve"> </w:t>
    </w:r>
    <w:proofErr w:type="spellStart"/>
    <w:r>
      <w:rPr>
        <w:b/>
        <w:i/>
        <w:sz w:val="20"/>
        <w:szCs w:val="20"/>
      </w:rPr>
      <w:t>Internasional</w:t>
    </w:r>
    <w:proofErr w:type="spellEnd"/>
    <w:r>
      <w:rPr>
        <w:b/>
        <w:i/>
        <w:sz w:val="20"/>
        <w:szCs w:val="20"/>
      </w:rPr>
      <w:t xml:space="preserve">, Volume 7, </w:t>
    </w:r>
    <w:proofErr w:type="spellStart"/>
    <w:r>
      <w:rPr>
        <w:b/>
        <w:i/>
        <w:sz w:val="20"/>
        <w:szCs w:val="20"/>
      </w:rPr>
      <w:t>Nomor</w:t>
    </w:r>
    <w:proofErr w:type="spellEnd"/>
    <w:r>
      <w:rPr>
        <w:b/>
        <w:i/>
        <w:sz w:val="20"/>
        <w:szCs w:val="20"/>
      </w:rPr>
      <w:t xml:space="preserve"> 4, 2019:17</w:t>
    </w:r>
    <w:r w:rsidR="00830AAE">
      <w:rPr>
        <w:b/>
        <w:i/>
        <w:sz w:val="20"/>
        <w:szCs w:val="20"/>
      </w:rPr>
      <w:t>79</w:t>
    </w:r>
    <w:r>
      <w:rPr>
        <w:b/>
        <w:i/>
        <w:sz w:val="20"/>
        <w:szCs w:val="20"/>
      </w:rPr>
      <w:t>-17</w:t>
    </w:r>
    <w:r w:rsidR="00830AAE">
      <w:rPr>
        <w:b/>
        <w:i/>
        <w:sz w:val="20"/>
        <w:szCs w:val="20"/>
      </w:rPr>
      <w:t>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56E3" w14:textId="77777777" w:rsidR="005110D9" w:rsidRDefault="005110D9">
    <w:pPr>
      <w:pStyle w:val="Header"/>
    </w:pPr>
  </w:p>
  <w:p w14:paraId="74EB3926" w14:textId="77777777" w:rsidR="005110D9" w:rsidRDefault="005110D9">
    <w:pPr>
      <w:pStyle w:val="Header"/>
    </w:pPr>
  </w:p>
  <w:p w14:paraId="7EFC5C37" w14:textId="77777777" w:rsidR="005110D9" w:rsidRDefault="005110D9">
    <w:pPr>
      <w:pStyle w:val="Header"/>
    </w:pPr>
  </w:p>
  <w:p w14:paraId="326A9C19" w14:textId="77777777" w:rsidR="005110D9" w:rsidRDefault="005110D9" w:rsidP="00070D98">
    <w:pPr>
      <w:pStyle w:val="Header"/>
      <w:pBdr>
        <w:bottom w:val="single" w:sz="6" w:space="1" w:color="auto"/>
      </w:pBdr>
      <w:ind w:right="13"/>
      <w:rPr>
        <w:b/>
        <w:i/>
        <w:sz w:val="20"/>
      </w:rPr>
    </w:pPr>
  </w:p>
  <w:p w14:paraId="3EF33722" w14:textId="77777777" w:rsidR="005110D9" w:rsidRPr="00794268" w:rsidRDefault="00830AAE" w:rsidP="00794268">
    <w:pPr>
      <w:pStyle w:val="Header"/>
      <w:pBdr>
        <w:bottom w:val="single" w:sz="6" w:space="1" w:color="auto"/>
      </w:pBdr>
      <w:tabs>
        <w:tab w:val="right" w:pos="7920"/>
      </w:tabs>
      <w:ind w:right="13"/>
      <w:jc w:val="right"/>
      <w:rPr>
        <w:b/>
        <w:i/>
        <w:sz w:val="20"/>
        <w:szCs w:val="20"/>
      </w:rPr>
    </w:pPr>
    <w:r>
      <w:rPr>
        <w:b/>
        <w:i/>
        <w:sz w:val="20"/>
        <w:szCs w:val="20"/>
      </w:rPr>
      <w:t xml:space="preserve">Peran OECD </w:t>
    </w:r>
    <w:proofErr w:type="spellStart"/>
    <w:r>
      <w:rPr>
        <w:b/>
        <w:i/>
        <w:sz w:val="20"/>
        <w:szCs w:val="20"/>
      </w:rPr>
      <w:t>Meningkatkan</w:t>
    </w:r>
    <w:proofErr w:type="spellEnd"/>
    <w:r>
      <w:rPr>
        <w:b/>
        <w:i/>
        <w:sz w:val="20"/>
        <w:szCs w:val="20"/>
      </w:rPr>
      <w:t xml:space="preserve"> </w:t>
    </w:r>
    <w:proofErr w:type="spellStart"/>
    <w:r>
      <w:rPr>
        <w:b/>
        <w:i/>
        <w:sz w:val="20"/>
        <w:szCs w:val="20"/>
      </w:rPr>
      <w:t>Literasi</w:t>
    </w:r>
    <w:proofErr w:type="spellEnd"/>
    <w:r>
      <w:rPr>
        <w:b/>
        <w:i/>
        <w:sz w:val="20"/>
        <w:szCs w:val="20"/>
      </w:rPr>
      <w:t xml:space="preserve"> di Indonesia</w:t>
    </w:r>
    <w:r w:rsidR="005110D9">
      <w:rPr>
        <w:b/>
        <w:i/>
        <w:sz w:val="20"/>
        <w:szCs w:val="20"/>
      </w:rPr>
      <w:t xml:space="preserve"> (</w:t>
    </w:r>
    <w:proofErr w:type="spellStart"/>
    <w:r>
      <w:rPr>
        <w:b/>
        <w:i/>
        <w:sz w:val="20"/>
        <w:szCs w:val="20"/>
      </w:rPr>
      <w:t>Wiwin</w:t>
    </w:r>
    <w:proofErr w:type="spellEnd"/>
    <w:r>
      <w:rPr>
        <w:b/>
        <w:i/>
        <w:sz w:val="20"/>
        <w:szCs w:val="20"/>
      </w:rPr>
      <w:t xml:space="preserve"> </w:t>
    </w:r>
    <w:proofErr w:type="spellStart"/>
    <w:r>
      <w:rPr>
        <w:b/>
        <w:i/>
        <w:sz w:val="20"/>
        <w:szCs w:val="20"/>
      </w:rPr>
      <w:t>Rahmah</w:t>
    </w:r>
    <w:proofErr w:type="spellEnd"/>
    <w:r>
      <w:rPr>
        <w:b/>
        <w:i/>
        <w:sz w:val="20"/>
        <w:szCs w:val="20"/>
      </w:rPr>
      <w:t xml:space="preserve"> Sari</w:t>
    </w:r>
    <w:r w:rsidR="005110D9">
      <w:rPr>
        <w:b/>
        <w:i/>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246F" w14:textId="77777777" w:rsidR="005110D9" w:rsidRDefault="005110D9">
    <w:pPr>
      <w:pStyle w:val="Header"/>
    </w:pPr>
  </w:p>
  <w:p w14:paraId="0C0E9A82" w14:textId="77777777" w:rsidR="005110D9" w:rsidRDefault="00511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540D1"/>
    <w:multiLevelType w:val="hybridMultilevel"/>
    <w:tmpl w:val="B676857E"/>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04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42AA"/>
    <w:rsid w:val="0001466B"/>
    <w:rsid w:val="0002319D"/>
    <w:rsid w:val="00037C2B"/>
    <w:rsid w:val="000433CB"/>
    <w:rsid w:val="00045F70"/>
    <w:rsid w:val="00054232"/>
    <w:rsid w:val="00070D98"/>
    <w:rsid w:val="00077DC1"/>
    <w:rsid w:val="00082BFF"/>
    <w:rsid w:val="0009586B"/>
    <w:rsid w:val="00095CD0"/>
    <w:rsid w:val="00097BE3"/>
    <w:rsid w:val="000A22F6"/>
    <w:rsid w:val="000B732D"/>
    <w:rsid w:val="000C4290"/>
    <w:rsid w:val="000E5F4E"/>
    <w:rsid w:val="001001D5"/>
    <w:rsid w:val="00107542"/>
    <w:rsid w:val="00107686"/>
    <w:rsid w:val="001223E2"/>
    <w:rsid w:val="00150095"/>
    <w:rsid w:val="00151E08"/>
    <w:rsid w:val="00161349"/>
    <w:rsid w:val="00164696"/>
    <w:rsid w:val="00164BCA"/>
    <w:rsid w:val="00167694"/>
    <w:rsid w:val="001831CD"/>
    <w:rsid w:val="001839C6"/>
    <w:rsid w:val="001A709E"/>
    <w:rsid w:val="001B0731"/>
    <w:rsid w:val="001C643C"/>
    <w:rsid w:val="001D19DB"/>
    <w:rsid w:val="001E268D"/>
    <w:rsid w:val="001E2C6C"/>
    <w:rsid w:val="001F125E"/>
    <w:rsid w:val="001F5614"/>
    <w:rsid w:val="00201958"/>
    <w:rsid w:val="00203A1F"/>
    <w:rsid w:val="002119F6"/>
    <w:rsid w:val="002174A3"/>
    <w:rsid w:val="00233491"/>
    <w:rsid w:val="00234082"/>
    <w:rsid w:val="00240E47"/>
    <w:rsid w:val="00243631"/>
    <w:rsid w:val="00246B04"/>
    <w:rsid w:val="002507B2"/>
    <w:rsid w:val="00251D91"/>
    <w:rsid w:val="0025413D"/>
    <w:rsid w:val="002566C3"/>
    <w:rsid w:val="00273E03"/>
    <w:rsid w:val="00276339"/>
    <w:rsid w:val="00292698"/>
    <w:rsid w:val="002A388C"/>
    <w:rsid w:val="002A7DE6"/>
    <w:rsid w:val="002B5711"/>
    <w:rsid w:val="002C0ECF"/>
    <w:rsid w:val="002C30E8"/>
    <w:rsid w:val="002C481F"/>
    <w:rsid w:val="002D0E33"/>
    <w:rsid w:val="002D7515"/>
    <w:rsid w:val="002E2098"/>
    <w:rsid w:val="002E3493"/>
    <w:rsid w:val="002F5F11"/>
    <w:rsid w:val="002F6789"/>
    <w:rsid w:val="003010DF"/>
    <w:rsid w:val="00306E9B"/>
    <w:rsid w:val="003218DB"/>
    <w:rsid w:val="003231F9"/>
    <w:rsid w:val="00332407"/>
    <w:rsid w:val="00332EAA"/>
    <w:rsid w:val="003344E1"/>
    <w:rsid w:val="0036015A"/>
    <w:rsid w:val="0038048B"/>
    <w:rsid w:val="003809E7"/>
    <w:rsid w:val="00381224"/>
    <w:rsid w:val="003917AA"/>
    <w:rsid w:val="00392FF7"/>
    <w:rsid w:val="003A03CF"/>
    <w:rsid w:val="003A1C41"/>
    <w:rsid w:val="003A28E7"/>
    <w:rsid w:val="003A576D"/>
    <w:rsid w:val="003B029D"/>
    <w:rsid w:val="003B5E46"/>
    <w:rsid w:val="003C5191"/>
    <w:rsid w:val="004054E0"/>
    <w:rsid w:val="00412B1C"/>
    <w:rsid w:val="004356D9"/>
    <w:rsid w:val="0044055B"/>
    <w:rsid w:val="004405BF"/>
    <w:rsid w:val="00441973"/>
    <w:rsid w:val="00443633"/>
    <w:rsid w:val="004524E9"/>
    <w:rsid w:val="00460864"/>
    <w:rsid w:val="004617F5"/>
    <w:rsid w:val="00462D2C"/>
    <w:rsid w:val="00463B14"/>
    <w:rsid w:val="0046604F"/>
    <w:rsid w:val="0047792A"/>
    <w:rsid w:val="00492B76"/>
    <w:rsid w:val="004B148A"/>
    <w:rsid w:val="004B5701"/>
    <w:rsid w:val="004B76A8"/>
    <w:rsid w:val="004C1540"/>
    <w:rsid w:val="004C34E6"/>
    <w:rsid w:val="004D2611"/>
    <w:rsid w:val="004D6EF4"/>
    <w:rsid w:val="004E310D"/>
    <w:rsid w:val="004E34EC"/>
    <w:rsid w:val="004E43F4"/>
    <w:rsid w:val="00507B54"/>
    <w:rsid w:val="005110D9"/>
    <w:rsid w:val="005214F1"/>
    <w:rsid w:val="005320A8"/>
    <w:rsid w:val="00534F1F"/>
    <w:rsid w:val="00537A82"/>
    <w:rsid w:val="0054398E"/>
    <w:rsid w:val="005536F8"/>
    <w:rsid w:val="0055568B"/>
    <w:rsid w:val="00556457"/>
    <w:rsid w:val="00561703"/>
    <w:rsid w:val="00573B30"/>
    <w:rsid w:val="005757FD"/>
    <w:rsid w:val="00582CF1"/>
    <w:rsid w:val="00585E8F"/>
    <w:rsid w:val="005905B1"/>
    <w:rsid w:val="005909BC"/>
    <w:rsid w:val="005911F8"/>
    <w:rsid w:val="00594693"/>
    <w:rsid w:val="005B2D73"/>
    <w:rsid w:val="005C20C5"/>
    <w:rsid w:val="005C2D5F"/>
    <w:rsid w:val="005C3A7C"/>
    <w:rsid w:val="005D000F"/>
    <w:rsid w:val="005E63C7"/>
    <w:rsid w:val="0060490C"/>
    <w:rsid w:val="0061679E"/>
    <w:rsid w:val="00622613"/>
    <w:rsid w:val="00644852"/>
    <w:rsid w:val="00647570"/>
    <w:rsid w:val="00650208"/>
    <w:rsid w:val="00652FEC"/>
    <w:rsid w:val="00654E31"/>
    <w:rsid w:val="006564B0"/>
    <w:rsid w:val="00657FE3"/>
    <w:rsid w:val="00662167"/>
    <w:rsid w:val="00664065"/>
    <w:rsid w:val="00665906"/>
    <w:rsid w:val="006756BD"/>
    <w:rsid w:val="006A327D"/>
    <w:rsid w:val="006B0969"/>
    <w:rsid w:val="006C781F"/>
    <w:rsid w:val="006E438F"/>
    <w:rsid w:val="006E4D4D"/>
    <w:rsid w:val="006E4D9C"/>
    <w:rsid w:val="006E7542"/>
    <w:rsid w:val="006F13FD"/>
    <w:rsid w:val="00704279"/>
    <w:rsid w:val="0071705F"/>
    <w:rsid w:val="00726AE2"/>
    <w:rsid w:val="0072720D"/>
    <w:rsid w:val="00741710"/>
    <w:rsid w:val="00746A48"/>
    <w:rsid w:val="00750136"/>
    <w:rsid w:val="00752D80"/>
    <w:rsid w:val="00754981"/>
    <w:rsid w:val="007651C7"/>
    <w:rsid w:val="00772882"/>
    <w:rsid w:val="00781442"/>
    <w:rsid w:val="00783291"/>
    <w:rsid w:val="00794268"/>
    <w:rsid w:val="007A24CA"/>
    <w:rsid w:val="007A2B2D"/>
    <w:rsid w:val="007C5D1A"/>
    <w:rsid w:val="007D0E00"/>
    <w:rsid w:val="007D2FD6"/>
    <w:rsid w:val="007D3B38"/>
    <w:rsid w:val="007E2C2E"/>
    <w:rsid w:val="007F0F18"/>
    <w:rsid w:val="00801593"/>
    <w:rsid w:val="008065C0"/>
    <w:rsid w:val="008147C5"/>
    <w:rsid w:val="00816B17"/>
    <w:rsid w:val="008200C2"/>
    <w:rsid w:val="00826B3E"/>
    <w:rsid w:val="00830AAE"/>
    <w:rsid w:val="00833208"/>
    <w:rsid w:val="008440FC"/>
    <w:rsid w:val="008512D7"/>
    <w:rsid w:val="00854D16"/>
    <w:rsid w:val="0086163D"/>
    <w:rsid w:val="008638C4"/>
    <w:rsid w:val="0086464B"/>
    <w:rsid w:val="00865DFB"/>
    <w:rsid w:val="008710A0"/>
    <w:rsid w:val="00871F9F"/>
    <w:rsid w:val="00876DA6"/>
    <w:rsid w:val="00891483"/>
    <w:rsid w:val="00891D9D"/>
    <w:rsid w:val="008967CE"/>
    <w:rsid w:val="008A5520"/>
    <w:rsid w:val="008A6BA5"/>
    <w:rsid w:val="008A7ED0"/>
    <w:rsid w:val="008B3240"/>
    <w:rsid w:val="008C05A1"/>
    <w:rsid w:val="008C2F1F"/>
    <w:rsid w:val="008D1379"/>
    <w:rsid w:val="008D19B8"/>
    <w:rsid w:val="008D6E18"/>
    <w:rsid w:val="008E3EDC"/>
    <w:rsid w:val="009042AA"/>
    <w:rsid w:val="00907434"/>
    <w:rsid w:val="0093199D"/>
    <w:rsid w:val="00931A4C"/>
    <w:rsid w:val="00932BBC"/>
    <w:rsid w:val="00936679"/>
    <w:rsid w:val="0094230F"/>
    <w:rsid w:val="00952268"/>
    <w:rsid w:val="009574B4"/>
    <w:rsid w:val="00985DB6"/>
    <w:rsid w:val="00993FC9"/>
    <w:rsid w:val="00997091"/>
    <w:rsid w:val="009C174C"/>
    <w:rsid w:val="009C23A5"/>
    <w:rsid w:val="009C5D14"/>
    <w:rsid w:val="009D0A85"/>
    <w:rsid w:val="009D2200"/>
    <w:rsid w:val="009E1394"/>
    <w:rsid w:val="00A04BC5"/>
    <w:rsid w:val="00A211E7"/>
    <w:rsid w:val="00A30B5E"/>
    <w:rsid w:val="00A328ED"/>
    <w:rsid w:val="00A34A64"/>
    <w:rsid w:val="00A3518D"/>
    <w:rsid w:val="00A35336"/>
    <w:rsid w:val="00A35B4E"/>
    <w:rsid w:val="00A562A6"/>
    <w:rsid w:val="00A57C51"/>
    <w:rsid w:val="00A64C7B"/>
    <w:rsid w:val="00A82B3D"/>
    <w:rsid w:val="00A9761D"/>
    <w:rsid w:val="00AA25EF"/>
    <w:rsid w:val="00AA5A24"/>
    <w:rsid w:val="00AB1C24"/>
    <w:rsid w:val="00AB40D0"/>
    <w:rsid w:val="00AB4A34"/>
    <w:rsid w:val="00AB59E9"/>
    <w:rsid w:val="00AC2698"/>
    <w:rsid w:val="00AD21C3"/>
    <w:rsid w:val="00AD69D7"/>
    <w:rsid w:val="00AE67A0"/>
    <w:rsid w:val="00AF5FD8"/>
    <w:rsid w:val="00AF733F"/>
    <w:rsid w:val="00B04580"/>
    <w:rsid w:val="00B066FA"/>
    <w:rsid w:val="00B13C22"/>
    <w:rsid w:val="00B17896"/>
    <w:rsid w:val="00B216C4"/>
    <w:rsid w:val="00B270D3"/>
    <w:rsid w:val="00B43BB3"/>
    <w:rsid w:val="00B46DFC"/>
    <w:rsid w:val="00B61F7C"/>
    <w:rsid w:val="00B7323C"/>
    <w:rsid w:val="00B76121"/>
    <w:rsid w:val="00B83C2A"/>
    <w:rsid w:val="00B86C0E"/>
    <w:rsid w:val="00B90056"/>
    <w:rsid w:val="00BA041A"/>
    <w:rsid w:val="00BB4038"/>
    <w:rsid w:val="00BB5EE2"/>
    <w:rsid w:val="00BB5F4C"/>
    <w:rsid w:val="00BB6370"/>
    <w:rsid w:val="00BC043C"/>
    <w:rsid w:val="00BC07CF"/>
    <w:rsid w:val="00BD07E0"/>
    <w:rsid w:val="00BD3A5D"/>
    <w:rsid w:val="00BF0517"/>
    <w:rsid w:val="00C0557B"/>
    <w:rsid w:val="00C10925"/>
    <w:rsid w:val="00C12801"/>
    <w:rsid w:val="00C23CBB"/>
    <w:rsid w:val="00C26F54"/>
    <w:rsid w:val="00C51514"/>
    <w:rsid w:val="00C52D55"/>
    <w:rsid w:val="00C54FA5"/>
    <w:rsid w:val="00C61168"/>
    <w:rsid w:val="00C6318C"/>
    <w:rsid w:val="00C66AA2"/>
    <w:rsid w:val="00C818CC"/>
    <w:rsid w:val="00CA0B8D"/>
    <w:rsid w:val="00CA2D15"/>
    <w:rsid w:val="00CB5FBC"/>
    <w:rsid w:val="00CC519E"/>
    <w:rsid w:val="00CC5C53"/>
    <w:rsid w:val="00CC6509"/>
    <w:rsid w:val="00CC714C"/>
    <w:rsid w:val="00CD77D2"/>
    <w:rsid w:val="00CE4E09"/>
    <w:rsid w:val="00D0053C"/>
    <w:rsid w:val="00D02715"/>
    <w:rsid w:val="00D44627"/>
    <w:rsid w:val="00D51254"/>
    <w:rsid w:val="00D62A96"/>
    <w:rsid w:val="00D71003"/>
    <w:rsid w:val="00D77330"/>
    <w:rsid w:val="00D80B67"/>
    <w:rsid w:val="00D85C92"/>
    <w:rsid w:val="00D90F2E"/>
    <w:rsid w:val="00D91096"/>
    <w:rsid w:val="00D92B96"/>
    <w:rsid w:val="00DA1737"/>
    <w:rsid w:val="00DA5EC6"/>
    <w:rsid w:val="00DA6F1D"/>
    <w:rsid w:val="00DA6F42"/>
    <w:rsid w:val="00DB342B"/>
    <w:rsid w:val="00DC2318"/>
    <w:rsid w:val="00DC53A7"/>
    <w:rsid w:val="00DC5560"/>
    <w:rsid w:val="00DC6584"/>
    <w:rsid w:val="00DD13D2"/>
    <w:rsid w:val="00DD4E72"/>
    <w:rsid w:val="00DE107B"/>
    <w:rsid w:val="00DF4BFD"/>
    <w:rsid w:val="00E03C46"/>
    <w:rsid w:val="00E261E3"/>
    <w:rsid w:val="00E26F28"/>
    <w:rsid w:val="00E436B0"/>
    <w:rsid w:val="00E44831"/>
    <w:rsid w:val="00E50EAF"/>
    <w:rsid w:val="00E5134F"/>
    <w:rsid w:val="00E70FE1"/>
    <w:rsid w:val="00E71A97"/>
    <w:rsid w:val="00E75632"/>
    <w:rsid w:val="00E75FB1"/>
    <w:rsid w:val="00E82520"/>
    <w:rsid w:val="00E872F8"/>
    <w:rsid w:val="00E92146"/>
    <w:rsid w:val="00E9218E"/>
    <w:rsid w:val="00E94673"/>
    <w:rsid w:val="00E96337"/>
    <w:rsid w:val="00EA25AA"/>
    <w:rsid w:val="00ED07EF"/>
    <w:rsid w:val="00ED2D36"/>
    <w:rsid w:val="00EE379D"/>
    <w:rsid w:val="00EE72EA"/>
    <w:rsid w:val="00EF11D0"/>
    <w:rsid w:val="00EF4665"/>
    <w:rsid w:val="00EF5774"/>
    <w:rsid w:val="00F07825"/>
    <w:rsid w:val="00F10F00"/>
    <w:rsid w:val="00F13578"/>
    <w:rsid w:val="00F32CE2"/>
    <w:rsid w:val="00F33900"/>
    <w:rsid w:val="00F50100"/>
    <w:rsid w:val="00F541AB"/>
    <w:rsid w:val="00F552DB"/>
    <w:rsid w:val="00F57677"/>
    <w:rsid w:val="00F602B4"/>
    <w:rsid w:val="00F81AA0"/>
    <w:rsid w:val="00F81D27"/>
    <w:rsid w:val="00F86399"/>
    <w:rsid w:val="00F94203"/>
    <w:rsid w:val="00F97630"/>
    <w:rsid w:val="00FA1951"/>
    <w:rsid w:val="00FA48F7"/>
    <w:rsid w:val="00FA4CC3"/>
    <w:rsid w:val="00FB0085"/>
    <w:rsid w:val="00FB49C3"/>
    <w:rsid w:val="00FC6799"/>
    <w:rsid w:val="00FE45B8"/>
    <w:rsid w:val="00FE5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7D34"/>
  <w15:docId w15:val="{4F447DDD-519B-4F53-A942-A7937CB1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 Char Char,Footnote Text Char Char Char Char Char1,Footnote Text Char Char Char Char Char Char Char1,Footnote Text Char Char Char Char Char Char Char Char,Footnote Text Char Char Char Char Char Char1,Footnote Text Char Char Char Char1"/>
    <w:basedOn w:val="DefaultParagraphFont"/>
    <w:link w:val="FootnoteText"/>
    <w:qFormat/>
    <w:rsid w:val="00BB5EE2"/>
    <w:rPr>
      <w:lang w:val="id-ID"/>
    </w:rPr>
  </w:style>
  <w:style w:type="character" w:styleId="FootnoteReference">
    <w:name w:val="footnote reference"/>
    <w:basedOn w:val="DefaultParagraphFont"/>
    <w:uiPriority w:val="99"/>
    <w:qFormat/>
    <w:rsid w:val="00BB5EE2"/>
    <w:rPr>
      <w:vertAlign w:val="superscript"/>
    </w:rPr>
  </w:style>
  <w:style w:type="paragraph" w:styleId="FootnoteText">
    <w:name w:val="footnote text"/>
    <w:aliases w:val=" Char,Footnote Text Char Char Char Char,Footnote Text Char Char Char Char Char Char,Footnote Text Char Char Char Char Char Char Char,Footnote Text Char Char Char Char Char,Footnote Text Char Char Char,Footnote Text Char Char,LM Footnote"/>
    <w:basedOn w:val="Normal"/>
    <w:link w:val="FootnoteTextChar"/>
    <w:qFormat/>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
    <w:basedOn w:val="DefaultParagraphFont"/>
    <w:link w:val="ListParagraph"/>
    <w:uiPriority w:val="34"/>
    <w:qFormat/>
    <w:rsid w:val="00BB5EE2"/>
    <w:rPr>
      <w:rFonts w:ascii="Calibri" w:eastAsia="Calibri" w:hAnsi="Calibri"/>
    </w:rPr>
  </w:style>
  <w:style w:type="paragraph" w:styleId="ListParagraph">
    <w:name w:val="List Paragraph"/>
    <w:aliases w:val="Body of text"/>
    <w:basedOn w:val="Normal"/>
    <w:link w:val="ListParagraphChar"/>
    <w:uiPriority w:val="34"/>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nhideWhenUsed/>
    <w:qFormat/>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39"/>
    <w:rsid w:val="00A3533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647570"/>
    <w:pPr>
      <w:widowControl w:val="0"/>
      <w:ind w:left="720"/>
      <w:contextualSpacing/>
    </w:pPr>
    <w:rPr>
      <w:rFonts w:eastAsia="SimSun"/>
      <w:kern w:val="2"/>
      <w:szCs w:val="20"/>
      <w:lang w:eastAsia="zh-CN"/>
    </w:rPr>
  </w:style>
  <w:style w:type="paragraph" w:customStyle="1" w:styleId="p16">
    <w:name w:val="p16"/>
    <w:basedOn w:val="Normal"/>
    <w:rsid w:val="00C0557B"/>
    <w:pPr>
      <w:widowControl w:val="0"/>
    </w:pPr>
    <w:rPr>
      <w:kern w:val="2"/>
      <w:sz w:val="18"/>
      <w:szCs w:val="18"/>
      <w:lang w:eastAsia="zh-CN"/>
    </w:rPr>
  </w:style>
  <w:style w:type="character" w:styleId="UnresolvedMention">
    <w:name w:val="Unresolved Mention"/>
    <w:basedOn w:val="DefaultParagraphFont"/>
    <w:uiPriority w:val="99"/>
    <w:semiHidden/>
    <w:unhideWhenUsed/>
    <w:rsid w:val="00BB4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pisa/pisaresults/indonesia" TargetMode="External"/><Relationship Id="rId13" Type="http://schemas.openxmlformats.org/officeDocument/2006/relationships/hyperlink" Target="http://www.oecd.org/development/pgd/33904346.pdf" TargetMode="External"/><Relationship Id="rId18" Type="http://schemas.openxmlformats.org/officeDocument/2006/relationships/hyperlink" Target="https://www.oecd.org/pisa/publications/pisa-2018-result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ecd.org/dac/mdg" TargetMode="External"/><Relationship Id="rId7" Type="http://schemas.openxmlformats.org/officeDocument/2006/relationships/endnotes" Target="endnotes.xml"/><Relationship Id="rId12" Type="http://schemas.openxmlformats.org/officeDocument/2006/relationships/hyperlink" Target="https://www.oecd.org/indonesia/Active-with-Indonesia.pdf" TargetMode="External"/><Relationship Id="rId17" Type="http://schemas.openxmlformats.org/officeDocument/2006/relationships/hyperlink" Target="http://www.oecd.org/dac/sustainable-development-goals.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oecd.org/pisa/reading" TargetMode="External"/><Relationship Id="rId20" Type="http://schemas.openxmlformats.org/officeDocument/2006/relationships/hyperlink" Target="https://www.oecd.org.pisa/pisaresults/indones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ts.oecd.org/glossary/detail.asp?ID=5420" TargetMode="External"/><Relationship Id="rId23" Type="http://schemas.openxmlformats.org/officeDocument/2006/relationships/hyperlink" Target="https://www.id.undp.org/content/indonesia/id/home1/presscenter/pressreleases/2019/Indonesia-masuk-ke-dalam-kelompok-kategori-pembangunan-manusia-tinggi.html" TargetMode="External"/><Relationship Id="rId28" Type="http://schemas.openxmlformats.org/officeDocument/2006/relationships/header" Target="header3.xml"/><Relationship Id="rId10" Type="http://schemas.openxmlformats.org/officeDocument/2006/relationships/hyperlink" Target="https://data.oecd.org/pisa/reading-performance-pisa.htm" TargetMode="External"/><Relationship Id="rId19" Type="http://schemas.openxmlformats.org/officeDocument/2006/relationships/hyperlink" Target="https://data.oecd.org/pisa/reading-performance-pisa.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oecd.org/aboutoecd" TargetMode="External"/><Relationship Id="rId22" Type="http://schemas.openxmlformats.org/officeDocument/2006/relationships/hyperlink" Target="https://www.un.org/sustainabledevelopment/sustainable-development-goal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1D80-152D-4C13-81F2-3A1151C6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Anonymous</cp:lastModifiedBy>
  <cp:revision>90</cp:revision>
  <cp:lastPrinted>2020-05-31T03:05:00Z</cp:lastPrinted>
  <dcterms:created xsi:type="dcterms:W3CDTF">2020-01-13T09:37:00Z</dcterms:created>
  <dcterms:modified xsi:type="dcterms:W3CDTF">2020-05-31T07:42:00Z</dcterms:modified>
</cp:coreProperties>
</file>